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4C9" w:rsidRDefault="008344C9" w:rsidP="008344C9">
      <w:pPr>
        <w:pStyle w:val="NormalWeb"/>
        <w:spacing w:before="0" w:beforeAutospacing="0" w:after="0" w:afterAutospacing="0"/>
        <w:ind w:left="0"/>
        <w:jc w:val="center"/>
        <w:rPr>
          <w:rFonts w:asciiTheme="minorHAnsi" w:hAnsiTheme="minorHAnsi" w:cstheme="minorHAnsi"/>
          <w:b/>
          <w:sz w:val="22"/>
          <w:szCs w:val="22"/>
          <w:lang w:val="es-CO" w:eastAsia="en-GB"/>
        </w:rPr>
      </w:pPr>
      <w:r w:rsidRPr="00D274D4">
        <w:rPr>
          <w:rFonts w:asciiTheme="minorHAnsi" w:hAnsiTheme="minorHAnsi"/>
          <w:b/>
          <w:sz w:val="22"/>
          <w:szCs w:val="22"/>
          <w:lang w:val="es-CO"/>
        </w:rPr>
        <w:t>ANEXO B:</w:t>
      </w:r>
      <w:r>
        <w:rPr>
          <w:rFonts w:asciiTheme="minorHAnsi" w:hAnsiTheme="minorHAnsi"/>
          <w:b/>
          <w:sz w:val="22"/>
          <w:szCs w:val="22"/>
          <w:lang w:val="es-CO"/>
        </w:rPr>
        <w:t xml:space="preserve"> </w:t>
      </w:r>
      <w:r w:rsidRPr="00852FCD">
        <w:rPr>
          <w:rFonts w:asciiTheme="minorHAnsi" w:hAnsiTheme="minorHAnsi" w:cstheme="minorHAnsi"/>
          <w:b/>
          <w:sz w:val="22"/>
          <w:szCs w:val="22"/>
          <w:lang w:val="es-CO" w:eastAsia="en-GB"/>
        </w:rPr>
        <w:t>DECLARACIÓN DE INTEGRIDAD, ELEGIBILIDAD Y COMPROMISO AMBIENTAL Y SOCIAL</w:t>
      </w:r>
    </w:p>
    <w:p w:rsidR="008344C9" w:rsidRPr="008344C9" w:rsidRDefault="008344C9" w:rsidP="008344C9">
      <w:pPr>
        <w:pStyle w:val="NormalWeb"/>
        <w:spacing w:before="0" w:beforeAutospacing="0" w:after="0" w:afterAutospacing="0"/>
        <w:ind w:left="0"/>
        <w:rPr>
          <w:rFonts w:asciiTheme="minorHAnsi" w:hAnsiTheme="minorHAnsi"/>
          <w:b/>
          <w:sz w:val="22"/>
          <w:szCs w:val="22"/>
          <w:lang w:val="es-CO"/>
        </w:rPr>
      </w:pPr>
    </w:p>
    <w:p w:rsidR="008344C9" w:rsidRPr="00852FCD" w:rsidRDefault="008344C9" w:rsidP="008344C9">
      <w:pPr>
        <w:tabs>
          <w:tab w:val="left" w:leader="underscore" w:pos="7655"/>
        </w:tabs>
        <w:spacing w:before="0" w:beforeAutospacing="0" w:after="0" w:afterAutospacing="0" w:line="240" w:lineRule="auto"/>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Nombre de referencia de la oferta o propuesta: _____________________(el </w:t>
      </w:r>
      <w:r w:rsidRPr="00852FCD">
        <w:rPr>
          <w:rFonts w:asciiTheme="minorHAnsi" w:hAnsiTheme="minorHAnsi" w:cstheme="minorHAnsi"/>
          <w:b/>
          <w:sz w:val="22"/>
          <w:szCs w:val="22"/>
          <w:lang w:val="es-CO"/>
        </w:rPr>
        <w:t>"Contrato"</w:t>
      </w:r>
      <w:r w:rsidRPr="00852FCD">
        <w:rPr>
          <w:rFonts w:asciiTheme="minorHAnsi" w:hAnsiTheme="minorHAnsi" w:cstheme="minorHAnsi"/>
          <w:sz w:val="22"/>
          <w:szCs w:val="22"/>
          <w:lang w:val="es-CO"/>
        </w:rPr>
        <w:t>)</w:t>
      </w:r>
    </w:p>
    <w:p w:rsidR="008344C9" w:rsidRDefault="008344C9" w:rsidP="008344C9">
      <w:pPr>
        <w:tabs>
          <w:tab w:val="left" w:leader="underscore" w:pos="6379"/>
        </w:tabs>
        <w:spacing w:before="0" w:beforeAutospacing="0" w:after="0" w:afterAutospacing="0" w:line="240" w:lineRule="auto"/>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A: ____________________________________________(la </w:t>
      </w:r>
      <w:r w:rsidRPr="00852FCD">
        <w:rPr>
          <w:rFonts w:asciiTheme="minorHAnsi" w:hAnsiTheme="minorHAnsi" w:cstheme="minorHAnsi"/>
          <w:b/>
          <w:sz w:val="22"/>
          <w:szCs w:val="22"/>
          <w:lang w:val="es-CO"/>
        </w:rPr>
        <w:t>"Autoridad Contratante"</w:t>
      </w:r>
      <w:r w:rsidRPr="00852FCD">
        <w:rPr>
          <w:rFonts w:asciiTheme="minorHAnsi" w:hAnsiTheme="minorHAnsi" w:cstheme="minorHAnsi"/>
          <w:sz w:val="22"/>
          <w:szCs w:val="22"/>
          <w:lang w:val="es-CO"/>
        </w:rPr>
        <w:t>)</w:t>
      </w:r>
    </w:p>
    <w:p w:rsidR="008344C9" w:rsidRPr="00852FCD" w:rsidRDefault="008344C9" w:rsidP="008344C9">
      <w:pPr>
        <w:tabs>
          <w:tab w:val="left" w:leader="underscore" w:pos="6379"/>
        </w:tabs>
        <w:spacing w:before="0" w:beforeAutospacing="0" w:after="0" w:afterAutospacing="0" w:line="240" w:lineRule="auto"/>
        <w:rPr>
          <w:rFonts w:asciiTheme="minorHAnsi" w:hAnsiTheme="minorHAnsi" w:cstheme="minorHAnsi"/>
          <w:sz w:val="22"/>
          <w:szCs w:val="22"/>
          <w:lang w:val="es-CO"/>
        </w:rPr>
      </w:pPr>
    </w:p>
    <w:p w:rsidR="008344C9" w:rsidRDefault="008344C9" w:rsidP="008344C9">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Reconocemos y aceptamos que la Corporación andina de fomento (</w:t>
      </w:r>
      <w:r w:rsidRPr="00852FCD">
        <w:rPr>
          <w:rFonts w:asciiTheme="minorHAnsi" w:hAnsiTheme="minorHAnsi" w:cstheme="minorHAnsi"/>
          <w:b/>
          <w:sz w:val="22"/>
          <w:szCs w:val="22"/>
          <w:lang w:val="es-CO"/>
        </w:rPr>
        <w:t>"CAF"</w:t>
      </w:r>
      <w:r w:rsidRPr="00852FCD">
        <w:rPr>
          <w:rFonts w:asciiTheme="minorHAnsi" w:hAnsiTheme="minorHAnsi" w:cstheme="minorHAnsi"/>
          <w:sz w:val="22"/>
          <w:szCs w:val="22"/>
          <w:lang w:val="es-CO"/>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CAF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rsidR="008344C9" w:rsidRPr="00852FCD" w:rsidRDefault="008344C9" w:rsidP="008344C9">
      <w:pPr>
        <w:widowControl w:val="0"/>
        <w:suppressAutoHyphens/>
        <w:overflowPunct w:val="0"/>
        <w:autoSpaceDE w:val="0"/>
        <w:autoSpaceDN w:val="0"/>
        <w:adjustRightInd w:val="0"/>
        <w:spacing w:before="0" w:beforeAutospacing="0" w:after="0" w:afterAutospacing="0" w:line="240" w:lineRule="auto"/>
        <w:textAlignment w:val="baseline"/>
        <w:rPr>
          <w:rFonts w:asciiTheme="minorHAnsi" w:hAnsiTheme="minorHAnsi" w:cstheme="minorHAnsi"/>
          <w:sz w:val="22"/>
          <w:szCs w:val="22"/>
          <w:lang w:val="es-CO"/>
        </w:rPr>
      </w:pPr>
    </w:p>
    <w:p w:rsidR="008344C9" w:rsidRPr="00852FCD" w:rsidRDefault="008344C9" w:rsidP="008344C9">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Certificamos que no estamos, ni está ningún miembro de nuestra APCA ni de nuestros proveedores, contratistas, subcontratistas, consultores o subconsultores en ninguno de los casos siguientes:</w:t>
      </w:r>
    </w:p>
    <w:p w:rsidR="008344C9" w:rsidRPr="00852FCD" w:rsidRDefault="008344C9" w:rsidP="008344C9">
      <w:pPr>
        <w:widowControl w:val="0"/>
        <w:tabs>
          <w:tab w:val="left" w:pos="1134"/>
        </w:tabs>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2.1)</w:t>
      </w:r>
      <w:r w:rsidRPr="00852FCD">
        <w:rPr>
          <w:rFonts w:asciiTheme="minorHAnsi" w:hAnsiTheme="minorHAnsi" w:cstheme="minorHAnsi"/>
          <w:sz w:val="22"/>
          <w:szCs w:val="22"/>
          <w:lang w:val="es-CO"/>
        </w:rPr>
        <w:tab/>
        <w:t>Estar en o haber sido objeto de un procedimiento de quiebra, de liquidación, de administración judicial, de salvaguarda, de cesación de actividad o estar en cualquier otra situación análoga como consecuencia de un procedimiento del mismo tipo;</w:t>
      </w:r>
    </w:p>
    <w:p w:rsidR="008344C9" w:rsidRPr="00852FCD" w:rsidRDefault="008344C9" w:rsidP="008344C9">
      <w:pPr>
        <w:widowControl w:val="0"/>
        <w:tabs>
          <w:tab w:val="left" w:pos="1134"/>
        </w:tabs>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2.2)</w:t>
      </w:r>
      <w:r w:rsidRPr="00852FCD">
        <w:rPr>
          <w:rFonts w:asciiTheme="minorHAnsi" w:hAnsiTheme="minorHAnsi" w:cstheme="minorHAnsi"/>
          <w:sz w:val="22"/>
          <w:szCs w:val="22"/>
          <w:lang w:val="es-CO"/>
        </w:rPr>
        <w:tab/>
        <w:t xml:space="preserve">De haber sido objeto: </w:t>
      </w:r>
    </w:p>
    <w:p w:rsidR="008344C9" w:rsidRPr="00852FCD" w:rsidRDefault="008344C9" w:rsidP="008344C9">
      <w:pPr>
        <w:widowControl w:val="0"/>
        <w:numPr>
          <w:ilvl w:val="1"/>
          <w:numId w:val="1"/>
        </w:numPr>
        <w:tabs>
          <w:tab w:val="clear" w:pos="2160"/>
        </w:tabs>
        <w:autoSpaceDE w:val="0"/>
        <w:autoSpaceDN w:val="0"/>
        <w:adjustRightInd w:val="0"/>
        <w:spacing w:before="0" w:beforeAutospacing="0" w:after="0" w:afterAutospacing="0" w:line="240" w:lineRule="auto"/>
        <w:ind w:left="1418" w:hanging="284"/>
        <w:rPr>
          <w:rFonts w:asciiTheme="minorHAnsi" w:hAnsiTheme="minorHAnsi" w:cstheme="minorHAnsi"/>
          <w:sz w:val="22"/>
          <w:szCs w:val="22"/>
          <w:lang w:val="es-CO"/>
        </w:rPr>
      </w:pPr>
      <w:r w:rsidRPr="00852FCD">
        <w:rPr>
          <w:rFonts w:asciiTheme="minorHAnsi" w:hAnsiTheme="minorHAnsi" w:cstheme="minorHAnsi"/>
          <w:sz w:val="22"/>
          <w:szCs w:val="22"/>
          <w:lang w:val="es-CO"/>
        </w:rPr>
        <w:t>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 este Contrato);</w:t>
      </w:r>
    </w:p>
    <w:p w:rsidR="008344C9" w:rsidRPr="00852FCD" w:rsidRDefault="008344C9" w:rsidP="008344C9">
      <w:pPr>
        <w:widowControl w:val="0"/>
        <w:numPr>
          <w:ilvl w:val="1"/>
          <w:numId w:val="1"/>
        </w:numPr>
        <w:tabs>
          <w:tab w:val="clear" w:pos="2160"/>
        </w:tabs>
        <w:autoSpaceDE w:val="0"/>
        <w:autoSpaceDN w:val="0"/>
        <w:adjustRightInd w:val="0"/>
        <w:spacing w:before="0" w:beforeAutospacing="0" w:after="0" w:afterAutospacing="0" w:line="240" w:lineRule="auto"/>
        <w:ind w:left="1418" w:hanging="284"/>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de una sanción administrativa pronunciada hace menos de cinco años mediante la Unión Europea o las autoridades competentes del país donde el candidato está constituido,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de este Contrato); </w:t>
      </w:r>
    </w:p>
    <w:p w:rsidR="008344C9" w:rsidRPr="00852FCD" w:rsidRDefault="008344C9" w:rsidP="008344C9">
      <w:pPr>
        <w:widowControl w:val="0"/>
        <w:numPr>
          <w:ilvl w:val="0"/>
          <w:numId w:val="5"/>
        </w:numPr>
        <w:tabs>
          <w:tab w:val="clear" w:pos="2160"/>
          <w:tab w:val="num" w:pos="1276"/>
        </w:tabs>
        <w:autoSpaceDE w:val="0"/>
        <w:autoSpaceDN w:val="0"/>
        <w:adjustRightInd w:val="0"/>
        <w:spacing w:before="0" w:beforeAutospacing="0" w:after="0" w:afterAutospacing="0" w:line="240" w:lineRule="auto"/>
        <w:ind w:left="1418" w:hanging="284"/>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de una condena pronunciada hace menos de cinco años mediante una sentencia en firme (res judicata) por fraude, corrupción o cualquier delito cometido en el marco del proceso de adquisición o ejecución de un contrato financiado por CAF;  </w:t>
      </w:r>
    </w:p>
    <w:p w:rsidR="008344C9" w:rsidRPr="00852FCD" w:rsidRDefault="008344C9" w:rsidP="008344C9">
      <w:pPr>
        <w:widowControl w:val="0"/>
        <w:tabs>
          <w:tab w:val="left" w:pos="1134"/>
        </w:tabs>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2.3)</w:t>
      </w:r>
      <w:r w:rsidRPr="00852FCD">
        <w:rPr>
          <w:rFonts w:asciiTheme="minorHAnsi" w:hAnsiTheme="minorHAnsi" w:cstheme="minorHAnsi"/>
          <w:sz w:val="22"/>
          <w:szCs w:val="22"/>
          <w:lang w:val="es-CO"/>
        </w:rPr>
        <w:tab/>
        <w:t xml:space="preserve">Figurar en las listas de sanciones financieras adoptadas por las Naciones Unidas, la Unión Europea y/ o Francia, en particular dentro de la lucha contra el financiamiento </w:t>
      </w:r>
      <w:r w:rsidRPr="00852FCD">
        <w:rPr>
          <w:rFonts w:asciiTheme="minorHAnsi" w:hAnsiTheme="minorHAnsi" w:cstheme="minorHAnsi"/>
          <w:sz w:val="22"/>
          <w:szCs w:val="22"/>
          <w:lang w:val="es-CO"/>
        </w:rPr>
        <w:lastRenderedPageBreak/>
        <w:t>del terrorismo y contra los atentados a la paz y la seguridad internacional;</w:t>
      </w:r>
    </w:p>
    <w:p w:rsidR="008344C9" w:rsidRPr="00852FCD" w:rsidRDefault="008344C9" w:rsidP="008344C9">
      <w:pPr>
        <w:widowControl w:val="0"/>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2.4) </w:t>
      </w:r>
      <w:r w:rsidRPr="00852FCD">
        <w:rPr>
          <w:rFonts w:asciiTheme="minorHAnsi" w:hAnsiTheme="minorHAnsi" w:cstheme="minorHAnsi"/>
          <w:sz w:val="22"/>
          <w:szCs w:val="22"/>
          <w:lang w:val="es-CO"/>
        </w:rPr>
        <w:ta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852FCD">
        <w:rPr>
          <w:rFonts w:asciiTheme="minorHAnsi" w:hAnsiTheme="minorHAnsi" w:cstheme="minorHAnsi"/>
          <w:sz w:val="22"/>
          <w:szCs w:val="22"/>
          <w:lang w:val="es-CO"/>
        </w:rPr>
        <w:tab/>
      </w:r>
    </w:p>
    <w:p w:rsidR="008344C9" w:rsidRPr="00852FCD" w:rsidRDefault="008344C9" w:rsidP="008344C9">
      <w:pPr>
        <w:widowControl w:val="0"/>
        <w:tabs>
          <w:tab w:val="left" w:pos="1134"/>
        </w:tabs>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2.5)</w:t>
      </w:r>
      <w:r w:rsidRPr="00852FCD">
        <w:rPr>
          <w:rFonts w:asciiTheme="minorHAnsi" w:hAnsiTheme="minorHAnsi" w:cstheme="minorHAnsi"/>
          <w:sz w:val="22"/>
          <w:szCs w:val="22"/>
          <w:lang w:val="es-CO"/>
        </w:rPr>
        <w:tab/>
        <w:t>No haber cumplido nuestras obligaciones respecto al pago de nuestros impuestos de acuerdo con las disposiciones legales del país donde estamos constituidos o las del país de la Autoridad Contratante;</w:t>
      </w:r>
    </w:p>
    <w:p w:rsidR="008344C9" w:rsidRPr="00852FCD" w:rsidRDefault="008344C9" w:rsidP="008344C9">
      <w:pPr>
        <w:widowControl w:val="0"/>
        <w:tabs>
          <w:tab w:val="left" w:pos="1134"/>
        </w:tabs>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2.6)</w:t>
      </w:r>
      <w:r w:rsidRPr="00852FCD">
        <w:rPr>
          <w:rFonts w:asciiTheme="minorHAnsi" w:hAnsiTheme="minorHAnsi" w:cstheme="minorHAnsi"/>
          <w:sz w:val="22"/>
          <w:szCs w:val="22"/>
          <w:lang w:val="es-CO"/>
        </w:rPr>
        <w:tab/>
        <w:t>Estar sujeto una decisión de exclusión pronunciada por el Banco Mundial y por este concepto figurar en la lista publicada en la dirección electrónica http://www.worldbank.org/debarr (en el supuesto de dicha decisión de exclusión, podemos adjuntar a la presente Declaración de Integridad la información complementaria que permita estimar que esta decisión de exclusión no es pertinente en el marco del presente proceso de adquisición);</w:t>
      </w:r>
    </w:p>
    <w:p w:rsidR="008344C9" w:rsidRPr="00852FCD" w:rsidRDefault="008344C9" w:rsidP="008344C9">
      <w:pPr>
        <w:widowControl w:val="0"/>
        <w:tabs>
          <w:tab w:val="left" w:pos="1134"/>
        </w:tabs>
        <w:spacing w:before="0" w:beforeAutospacing="0" w:after="0" w:afterAutospacing="0" w:line="240" w:lineRule="auto"/>
        <w:ind w:left="1135" w:hanging="568"/>
        <w:rPr>
          <w:rFonts w:asciiTheme="minorHAnsi" w:hAnsiTheme="minorHAnsi" w:cstheme="minorHAnsi"/>
          <w:sz w:val="22"/>
          <w:szCs w:val="22"/>
          <w:lang w:val="es-CO"/>
        </w:rPr>
      </w:pPr>
      <w:r w:rsidRPr="00852FCD">
        <w:rPr>
          <w:rFonts w:asciiTheme="minorHAnsi" w:hAnsiTheme="minorHAnsi" w:cstheme="minorHAnsi"/>
          <w:sz w:val="22"/>
          <w:szCs w:val="22"/>
          <w:lang w:val="es-CO"/>
        </w:rPr>
        <w:t>2.7)</w:t>
      </w:r>
      <w:r w:rsidRPr="00852FCD">
        <w:rPr>
          <w:rFonts w:asciiTheme="minorHAnsi" w:hAnsiTheme="minorHAnsi" w:cstheme="minorHAnsi"/>
          <w:sz w:val="22"/>
          <w:szCs w:val="22"/>
          <w:lang w:val="es-CO"/>
        </w:rPr>
        <w:tab/>
        <w:t>Haber producido falsos documentos o ser culpable de falsa(s) declaracione(s) al proporcionar los datos exigidos por la Autoridad Contratante en el marco del presente proceso de adquisición y adjudicación del contrato.</w:t>
      </w:r>
    </w:p>
    <w:p w:rsidR="008344C9" w:rsidRPr="00852FCD" w:rsidRDefault="008344C9" w:rsidP="008344C9">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w w:val="0"/>
          <w:sz w:val="22"/>
          <w:szCs w:val="22"/>
          <w:lang w:val="es-CO"/>
        </w:rPr>
      </w:pPr>
      <w:r w:rsidRPr="00852FCD">
        <w:rPr>
          <w:rFonts w:asciiTheme="minorHAnsi" w:hAnsiTheme="minorHAnsi" w:cstheme="minorHAnsi"/>
          <w:sz w:val="22"/>
          <w:szCs w:val="22"/>
          <w:lang w:val="es-CO"/>
        </w:rPr>
        <w:t>Certificamos que no estamos, ni está ningún miembro de nuestra APCA ni de nuestros proveedores, contratistas, subcontratistas, consultores o subconsultores, en ninguna de las situaciones de conflicto de interés siguientes:</w:t>
      </w:r>
    </w:p>
    <w:p w:rsidR="008344C9" w:rsidRPr="00852FCD" w:rsidRDefault="008344C9" w:rsidP="008344C9">
      <w:pPr>
        <w:widowControl w:val="0"/>
        <w:tabs>
          <w:tab w:val="left" w:pos="1134"/>
        </w:tabs>
        <w:spacing w:before="0" w:beforeAutospacing="0" w:after="0" w:afterAutospacing="0" w:line="240" w:lineRule="auto"/>
        <w:ind w:left="1134" w:hanging="567"/>
        <w:rPr>
          <w:rFonts w:asciiTheme="minorHAnsi" w:hAnsiTheme="minorHAnsi" w:cstheme="minorHAnsi"/>
          <w:sz w:val="22"/>
          <w:szCs w:val="22"/>
          <w:lang w:val="es-CO"/>
        </w:rPr>
      </w:pPr>
      <w:r w:rsidRPr="00852FCD">
        <w:rPr>
          <w:rFonts w:asciiTheme="minorHAnsi" w:hAnsiTheme="minorHAnsi" w:cstheme="minorHAnsi"/>
          <w:sz w:val="22"/>
          <w:szCs w:val="22"/>
          <w:lang w:val="es-CO"/>
        </w:rPr>
        <w:t>3.1)</w:t>
      </w:r>
      <w:r w:rsidRPr="00852FCD">
        <w:rPr>
          <w:rFonts w:asciiTheme="minorHAnsi" w:hAnsiTheme="minorHAnsi" w:cstheme="minorHAnsi"/>
          <w:sz w:val="22"/>
          <w:szCs w:val="22"/>
          <w:lang w:val="es-CO"/>
        </w:rPr>
        <w:tab/>
        <w:t>Accionista que controle a la Autoridad Contratante o una filial controlada por la Autoridad Contratante, salvo que el conflicto resultante se haya puesto en conocimiento de CAF y se haya resuelto a su propia satisfacción;</w:t>
      </w:r>
    </w:p>
    <w:p w:rsidR="008344C9" w:rsidRPr="00852FCD" w:rsidRDefault="008344C9" w:rsidP="008344C9">
      <w:pPr>
        <w:widowControl w:val="0"/>
        <w:tabs>
          <w:tab w:val="left" w:pos="1134"/>
        </w:tabs>
        <w:spacing w:before="0" w:beforeAutospacing="0" w:after="0" w:afterAutospacing="0" w:line="240" w:lineRule="auto"/>
        <w:ind w:left="1134" w:hanging="567"/>
        <w:rPr>
          <w:rFonts w:asciiTheme="minorHAnsi" w:hAnsiTheme="minorHAnsi" w:cstheme="minorHAnsi"/>
          <w:sz w:val="22"/>
          <w:szCs w:val="22"/>
          <w:lang w:val="es-CO"/>
        </w:rPr>
      </w:pPr>
      <w:r w:rsidRPr="00852FCD">
        <w:rPr>
          <w:rFonts w:asciiTheme="minorHAnsi" w:hAnsiTheme="minorHAnsi" w:cstheme="minorHAnsi"/>
          <w:sz w:val="22"/>
          <w:szCs w:val="22"/>
          <w:lang w:val="es-CO"/>
        </w:rPr>
        <w:t>3.2)</w:t>
      </w:r>
      <w:r w:rsidRPr="00852FCD">
        <w:rPr>
          <w:rFonts w:asciiTheme="minorHAnsi" w:hAnsiTheme="minorHAnsi" w:cstheme="minorHAnsi"/>
          <w:sz w:val="22"/>
          <w:szCs w:val="22"/>
          <w:lang w:val="es-CO"/>
        </w:rPr>
        <w:tab/>
        <w:t>Tener negocios o relaciones familiares con un funcionario de la Autoridad Contratante implicado en el proceso de adquisición o en la supervisión del contrato que resulte, salvo que el conflicto resultante haya sido puesto a conocimiento de CAF y se haya resuelto a su propia satisfacción;</w:t>
      </w:r>
    </w:p>
    <w:p w:rsidR="008344C9" w:rsidRPr="00852FCD" w:rsidRDefault="008344C9" w:rsidP="008344C9">
      <w:pPr>
        <w:widowControl w:val="0"/>
        <w:tabs>
          <w:tab w:val="left" w:pos="1134"/>
        </w:tabs>
        <w:spacing w:before="0" w:beforeAutospacing="0" w:after="0" w:afterAutospacing="0" w:line="240" w:lineRule="auto"/>
        <w:ind w:left="1134" w:hanging="567"/>
        <w:rPr>
          <w:rFonts w:asciiTheme="minorHAnsi" w:hAnsiTheme="minorHAnsi" w:cstheme="minorHAnsi"/>
          <w:sz w:val="22"/>
          <w:szCs w:val="22"/>
          <w:lang w:val="es-CO"/>
        </w:rPr>
      </w:pPr>
      <w:r w:rsidRPr="00852FCD">
        <w:rPr>
          <w:rFonts w:asciiTheme="minorHAnsi" w:hAnsiTheme="minorHAnsi" w:cstheme="minorHAnsi"/>
          <w:sz w:val="22"/>
          <w:szCs w:val="22"/>
          <w:lang w:val="es-CO"/>
        </w:rPr>
        <w:t>3.3)</w:t>
      </w:r>
      <w:r w:rsidRPr="00852FCD">
        <w:rPr>
          <w:rFonts w:asciiTheme="minorHAnsi" w:hAnsiTheme="minorHAnsi" w:cstheme="minorHAnsi"/>
          <w:sz w:val="22"/>
          <w:szCs w:val="22"/>
          <w:lang w:val="es-CO"/>
        </w:rPr>
        <w:tab/>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rsidR="008344C9" w:rsidRPr="00852FCD" w:rsidRDefault="008344C9" w:rsidP="008344C9">
      <w:pPr>
        <w:widowControl w:val="0"/>
        <w:tabs>
          <w:tab w:val="left" w:pos="1134"/>
        </w:tabs>
        <w:spacing w:before="0" w:beforeAutospacing="0" w:after="0" w:afterAutospacing="0" w:line="240" w:lineRule="auto"/>
        <w:ind w:left="1134" w:hanging="567"/>
        <w:rPr>
          <w:rFonts w:asciiTheme="minorHAnsi" w:hAnsiTheme="minorHAnsi" w:cstheme="minorHAnsi"/>
          <w:sz w:val="22"/>
          <w:szCs w:val="22"/>
          <w:lang w:val="es-CO"/>
        </w:rPr>
      </w:pPr>
      <w:r w:rsidRPr="00852FCD">
        <w:rPr>
          <w:rFonts w:asciiTheme="minorHAnsi" w:hAnsiTheme="minorHAnsi" w:cstheme="minorHAnsi"/>
          <w:sz w:val="22"/>
          <w:szCs w:val="22"/>
          <w:lang w:val="es-CO"/>
        </w:rPr>
        <w:t>3.4)</w:t>
      </w:r>
      <w:r w:rsidRPr="00852FCD">
        <w:rPr>
          <w:rFonts w:asciiTheme="minorHAnsi" w:hAnsiTheme="minorHAnsi" w:cstheme="minorHAnsi"/>
          <w:sz w:val="22"/>
          <w:szCs w:val="22"/>
          <w:lang w:val="es-CO"/>
        </w:rPr>
        <w:tab/>
        <w:t>Encontrarse en un servicio de consultoría que, por su naturaleza, pueda resultar incompatibles con  los servicios que se llevarán a cabo para la Autoridad Contratante;</w:t>
      </w:r>
    </w:p>
    <w:p w:rsidR="008344C9" w:rsidRPr="00852FCD" w:rsidRDefault="008344C9" w:rsidP="008344C9">
      <w:pPr>
        <w:widowControl w:val="0"/>
        <w:tabs>
          <w:tab w:val="left" w:pos="1134"/>
        </w:tabs>
        <w:spacing w:before="0" w:beforeAutospacing="0" w:after="0" w:afterAutospacing="0" w:line="240" w:lineRule="auto"/>
        <w:ind w:left="1134" w:hanging="567"/>
        <w:rPr>
          <w:rFonts w:asciiTheme="minorHAnsi" w:hAnsiTheme="minorHAnsi" w:cstheme="minorHAnsi"/>
          <w:sz w:val="22"/>
          <w:szCs w:val="22"/>
          <w:lang w:val="es-CO"/>
        </w:rPr>
      </w:pPr>
      <w:r w:rsidRPr="00852FCD">
        <w:rPr>
          <w:rFonts w:asciiTheme="minorHAnsi" w:hAnsiTheme="minorHAnsi" w:cstheme="minorHAnsi"/>
          <w:sz w:val="22"/>
          <w:szCs w:val="22"/>
          <w:lang w:val="es-CO"/>
        </w:rPr>
        <w:t>3.5)</w:t>
      </w:r>
      <w:r w:rsidRPr="00852FCD">
        <w:rPr>
          <w:rFonts w:asciiTheme="minorHAnsi" w:hAnsiTheme="minorHAnsi" w:cstheme="minorHAnsi"/>
          <w:sz w:val="22"/>
          <w:szCs w:val="22"/>
          <w:lang w:val="es-CO"/>
        </w:rPr>
        <w:tab/>
        <w:t>En el caso de un proceso de adquisición para bienes, obras o plantas:</w:t>
      </w:r>
    </w:p>
    <w:p w:rsidR="008344C9" w:rsidRPr="00852FCD" w:rsidRDefault="008344C9" w:rsidP="008344C9">
      <w:pPr>
        <w:widowControl w:val="0"/>
        <w:numPr>
          <w:ilvl w:val="2"/>
          <w:numId w:val="3"/>
        </w:numPr>
        <w:tabs>
          <w:tab w:val="clear" w:pos="2160"/>
          <w:tab w:val="num" w:pos="1701"/>
        </w:tabs>
        <w:autoSpaceDE w:val="0"/>
        <w:autoSpaceDN w:val="0"/>
        <w:adjustRightInd w:val="0"/>
        <w:spacing w:before="0" w:beforeAutospacing="0" w:after="0" w:afterAutospacing="0" w:line="240" w:lineRule="auto"/>
        <w:ind w:left="1701" w:hanging="567"/>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Haber preparado o haber estado asociados con un consultor que haya preparado especificaciones, planos, cálculos o cualquier otra documentación utilizada para el proceso de adquisición; </w:t>
      </w:r>
    </w:p>
    <w:p w:rsidR="008344C9" w:rsidRPr="00852FCD" w:rsidRDefault="008344C9" w:rsidP="008344C9">
      <w:pPr>
        <w:widowControl w:val="0"/>
        <w:numPr>
          <w:ilvl w:val="2"/>
          <w:numId w:val="3"/>
        </w:numPr>
        <w:tabs>
          <w:tab w:val="clear" w:pos="2160"/>
          <w:tab w:val="num" w:pos="1701"/>
        </w:tabs>
        <w:autoSpaceDE w:val="0"/>
        <w:autoSpaceDN w:val="0"/>
        <w:adjustRightInd w:val="0"/>
        <w:spacing w:before="0" w:beforeAutospacing="0" w:after="0" w:afterAutospacing="0" w:line="240" w:lineRule="auto"/>
        <w:ind w:left="1701" w:hanging="567"/>
        <w:rPr>
          <w:rFonts w:asciiTheme="minorHAnsi" w:hAnsiTheme="minorHAnsi" w:cstheme="minorHAnsi"/>
          <w:sz w:val="22"/>
          <w:szCs w:val="22"/>
          <w:lang w:val="es-CO"/>
        </w:rPr>
      </w:pPr>
      <w:r w:rsidRPr="00852FCD">
        <w:rPr>
          <w:rFonts w:asciiTheme="minorHAnsi" w:hAnsiTheme="minorHAnsi" w:cstheme="minorHAnsi"/>
          <w:sz w:val="22"/>
          <w:szCs w:val="22"/>
          <w:lang w:val="es-CO"/>
        </w:rPr>
        <w:lastRenderedPageBreak/>
        <w:t>Haber sido nosotros mismos o una de nuestras empresas afiliadas contratados o propuestos a  ser contratados  por el Beneficiario para efectuar la supervisión o inspección de las obras en el marco de este contrato.</w:t>
      </w:r>
    </w:p>
    <w:p w:rsidR="008344C9" w:rsidRPr="00852FCD" w:rsidRDefault="008344C9" w:rsidP="008344C9">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Si somos una entidad de propiedad estatal, para competir en este proceso de adquisición, certificamos que somos financiera y económicamente autónomos y que nos regimos por las normas del derecho comercial.</w:t>
      </w:r>
    </w:p>
    <w:p w:rsidR="008344C9" w:rsidRPr="00852FCD" w:rsidRDefault="008344C9" w:rsidP="008344C9">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Nos comprometemos a comunicar a la Autoridad Contratante, el cual informará a CAF, cualquier cambio de situación relacionado con los puntos 2 a 4 anteriores.</w:t>
      </w:r>
    </w:p>
    <w:p w:rsidR="008344C9" w:rsidRPr="00852FCD" w:rsidRDefault="008344C9" w:rsidP="008344C9">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En el contexto del proceso de adquisición y ejecución del contrato correspondiente:</w:t>
      </w:r>
    </w:p>
    <w:p w:rsidR="008344C9" w:rsidRPr="00852FCD" w:rsidRDefault="008344C9" w:rsidP="008344C9">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6.1)</w:t>
      </w:r>
      <w:r w:rsidRPr="00852FCD">
        <w:rPr>
          <w:rFonts w:asciiTheme="minorHAnsi" w:hAnsiTheme="minorHAnsi" w:cstheme="minorHAnsi"/>
          <w:sz w:val="22"/>
          <w:szCs w:val="22"/>
          <w:lang w:val="es-CO"/>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rsidR="008344C9" w:rsidRPr="00852FCD" w:rsidRDefault="008344C9" w:rsidP="008344C9">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6.2)</w:t>
      </w:r>
      <w:r w:rsidRPr="00852FCD">
        <w:rPr>
          <w:rFonts w:asciiTheme="minorHAnsi" w:hAnsiTheme="minorHAnsi" w:cstheme="minorHAnsi"/>
          <w:sz w:val="22"/>
          <w:szCs w:val="22"/>
          <w:lang w:val="es-CO"/>
        </w:rPr>
        <w:tab/>
        <w:t>No hemos cometido ni cometeremos conductas deshonestas (por acción u omisión) contrarias a nuestras obligaciones legales o reglamentarias y/o a nuestras normas internas con el fin de obtener un beneficio ilegítimo;</w:t>
      </w:r>
    </w:p>
    <w:p w:rsidR="008344C9" w:rsidRPr="00852FCD" w:rsidRDefault="008344C9" w:rsidP="008344C9">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6.3)</w:t>
      </w:r>
      <w:r w:rsidRPr="00852FCD">
        <w:rPr>
          <w:rFonts w:asciiTheme="minorHAnsi" w:hAnsiTheme="minorHAnsi" w:cstheme="minorHAnsi"/>
          <w:sz w:val="22"/>
          <w:szCs w:val="22"/>
          <w:lang w:val="es-CO"/>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rsidR="008344C9" w:rsidRPr="00852FCD" w:rsidRDefault="008344C9" w:rsidP="008344C9">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6.4)</w:t>
      </w:r>
      <w:r w:rsidRPr="00852FCD">
        <w:rPr>
          <w:rFonts w:asciiTheme="minorHAnsi" w:hAnsiTheme="minorHAnsi" w:cstheme="minorHAnsi"/>
          <w:sz w:val="22"/>
          <w:szCs w:val="22"/>
          <w:lang w:val="es-CO"/>
        </w:rPr>
        <w:tab/>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rsidR="008344C9" w:rsidRPr="00852FCD" w:rsidRDefault="008344C9" w:rsidP="008344C9">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6.5)</w:t>
      </w:r>
      <w:r w:rsidRPr="00852FCD">
        <w:rPr>
          <w:rFonts w:asciiTheme="minorHAnsi" w:hAnsiTheme="minorHAnsi" w:cstheme="minorHAnsi"/>
          <w:sz w:val="22"/>
          <w:szCs w:val="22"/>
          <w:lang w:val="es-CO"/>
        </w:rPr>
        <w:tab/>
        <w:t xml:space="preserve">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 </w:t>
      </w:r>
    </w:p>
    <w:p w:rsidR="008344C9" w:rsidRPr="00852FCD" w:rsidRDefault="008344C9" w:rsidP="008344C9">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6.6)</w:t>
      </w:r>
      <w:r w:rsidRPr="00852FCD">
        <w:rPr>
          <w:rFonts w:asciiTheme="minorHAnsi" w:hAnsiTheme="minorHAnsi" w:cstheme="minorHAnsi"/>
          <w:sz w:val="22"/>
          <w:szCs w:val="22"/>
          <w:lang w:val="es-CO"/>
        </w:rPr>
        <w:tab/>
        <w:t xml:space="preserve">Ni nosotros, ni ninguno de los miembros de nuestra APCA, ni ninguno de los </w:t>
      </w:r>
      <w:r w:rsidRPr="00852FCD">
        <w:rPr>
          <w:rFonts w:asciiTheme="minorHAnsi" w:hAnsiTheme="minorHAnsi" w:cstheme="minorHAnsi"/>
          <w:sz w:val="22"/>
          <w:szCs w:val="22"/>
          <w:lang w:val="es-CO"/>
        </w:rPr>
        <w:lastRenderedPageBreak/>
        <w:t>proveedores, contratistas, subcontratistas, consultores o subconsultores, vamos a comprar o suministrar material, ni vamos a intervenir en sectores que estén bajo embargo de las Naciones Unidas, de la Unión Europea o de Francia;</w:t>
      </w:r>
    </w:p>
    <w:p w:rsidR="008344C9" w:rsidRDefault="008344C9" w:rsidP="008344C9">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6.7)</w:t>
      </w:r>
      <w:r w:rsidRPr="00852FCD">
        <w:rPr>
          <w:rFonts w:asciiTheme="minorHAnsi" w:hAnsiTheme="minorHAnsi" w:cstheme="minorHAnsi"/>
          <w:sz w:val="22"/>
          <w:szCs w:val="22"/>
          <w:lang w:val="es-CO"/>
        </w:rPr>
        <w:tab/>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rsidR="008344C9" w:rsidRPr="00852FCD" w:rsidRDefault="008344C9" w:rsidP="008344C9">
      <w:pPr>
        <w:widowControl w:val="0"/>
        <w:tabs>
          <w:tab w:val="left" w:pos="1134"/>
        </w:tabs>
        <w:suppressAutoHyphens/>
        <w:overflowPunct w:val="0"/>
        <w:spacing w:before="0" w:beforeAutospacing="0" w:after="0" w:afterAutospacing="0" w:line="240" w:lineRule="auto"/>
        <w:ind w:left="1135" w:hanging="568"/>
        <w:textAlignment w:val="baseline"/>
        <w:rPr>
          <w:rFonts w:asciiTheme="minorHAnsi" w:hAnsiTheme="minorHAnsi" w:cstheme="minorHAnsi"/>
          <w:sz w:val="22"/>
          <w:szCs w:val="22"/>
          <w:lang w:val="es-CO"/>
        </w:rPr>
      </w:pPr>
    </w:p>
    <w:p w:rsidR="008344C9" w:rsidRDefault="008344C9" w:rsidP="008344C9">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sz w:val="22"/>
          <w:szCs w:val="22"/>
          <w:lang w:val="es-CO"/>
        </w:rPr>
      </w:pPr>
      <w:r w:rsidRPr="00852FCD">
        <w:rPr>
          <w:rFonts w:asciiTheme="minorHAnsi" w:hAnsiTheme="minorHAnsi" w:cstheme="minorHAnsi"/>
          <w:sz w:val="22"/>
          <w:szCs w:val="22"/>
          <w:lang w:val="es-CO"/>
        </w:rPr>
        <w:t>Nosotros, así como los miembros de nuestra APCA y nuestros proveedores, contratistas, subcontratistas, consultores o subconsultores, autorizamos a CAF a que examine cuentas, archivos y otros documentos relativos al proceso de adquisición y a la ejecución del contrato y que los someta a una auditoría por auditores designados por CAF.</w:t>
      </w:r>
    </w:p>
    <w:p w:rsidR="008344C9" w:rsidRPr="00852FCD" w:rsidRDefault="008344C9" w:rsidP="008344C9">
      <w:pPr>
        <w:widowControl w:val="0"/>
        <w:numPr>
          <w:ilvl w:val="0"/>
          <w:numId w:val="2"/>
        </w:numPr>
        <w:tabs>
          <w:tab w:val="clear" w:pos="720"/>
          <w:tab w:val="num" w:pos="567"/>
        </w:tabs>
        <w:suppressAutoHyphens/>
        <w:overflowPunct w:val="0"/>
        <w:autoSpaceDE w:val="0"/>
        <w:autoSpaceDN w:val="0"/>
        <w:adjustRightInd w:val="0"/>
        <w:spacing w:before="0" w:beforeAutospacing="0" w:after="0" w:afterAutospacing="0" w:line="240" w:lineRule="auto"/>
        <w:ind w:left="567" w:hanging="567"/>
        <w:textAlignment w:val="baseline"/>
        <w:rPr>
          <w:rFonts w:asciiTheme="minorHAnsi" w:hAnsiTheme="minorHAnsi" w:cstheme="minorHAnsi"/>
          <w:sz w:val="22"/>
          <w:szCs w:val="22"/>
          <w:lang w:val="es-CO"/>
        </w:rPr>
      </w:pPr>
    </w:p>
    <w:p w:rsidR="008344C9" w:rsidRPr="00852FCD" w:rsidRDefault="008344C9" w:rsidP="008344C9">
      <w:pPr>
        <w:tabs>
          <w:tab w:val="right" w:pos="4140"/>
          <w:tab w:val="left" w:pos="4500"/>
          <w:tab w:val="right" w:pos="9000"/>
        </w:tabs>
        <w:spacing w:before="0" w:beforeAutospacing="0" w:after="0" w:afterAutospacing="0" w:line="240" w:lineRule="auto"/>
        <w:rPr>
          <w:rFonts w:asciiTheme="minorHAnsi" w:hAnsiTheme="minorHAnsi" w:cstheme="minorHAnsi"/>
          <w:sz w:val="22"/>
          <w:szCs w:val="22"/>
          <w:lang w:val="es-CO"/>
        </w:rPr>
      </w:pPr>
      <w:r w:rsidRPr="00852FCD">
        <w:rPr>
          <w:rFonts w:asciiTheme="minorHAnsi" w:hAnsiTheme="minorHAnsi" w:cstheme="minorHAnsi"/>
          <w:sz w:val="22"/>
          <w:szCs w:val="22"/>
          <w:lang w:val="es-CO"/>
        </w:rPr>
        <w:t xml:space="preserve">Nombre: </w:t>
      </w:r>
      <w:r w:rsidRPr="00852FCD">
        <w:rPr>
          <w:rFonts w:asciiTheme="minorHAnsi" w:hAnsiTheme="minorHAnsi" w:cstheme="minorHAnsi"/>
          <w:sz w:val="22"/>
          <w:szCs w:val="22"/>
          <w:u w:val="single"/>
          <w:lang w:val="es-CO"/>
        </w:rPr>
        <w:tab/>
      </w:r>
      <w:r w:rsidRPr="00852FCD">
        <w:rPr>
          <w:rFonts w:asciiTheme="minorHAnsi" w:hAnsiTheme="minorHAnsi" w:cstheme="minorHAnsi"/>
          <w:sz w:val="22"/>
          <w:szCs w:val="22"/>
          <w:lang w:val="es-CO"/>
        </w:rPr>
        <w:tab/>
        <w:t xml:space="preserve">Como: </w:t>
      </w:r>
      <w:r w:rsidRPr="00852FCD">
        <w:rPr>
          <w:rFonts w:asciiTheme="minorHAnsi" w:hAnsiTheme="minorHAnsi" w:cstheme="minorHAnsi"/>
          <w:sz w:val="22"/>
          <w:szCs w:val="22"/>
          <w:u w:val="single"/>
          <w:lang w:val="es-CO"/>
        </w:rPr>
        <w:tab/>
      </w:r>
    </w:p>
    <w:p w:rsidR="008344C9" w:rsidRPr="00852FCD" w:rsidRDefault="008344C9" w:rsidP="008344C9">
      <w:pPr>
        <w:tabs>
          <w:tab w:val="right" w:pos="4140"/>
          <w:tab w:val="left" w:pos="4500"/>
          <w:tab w:val="right" w:pos="9000"/>
        </w:tabs>
        <w:spacing w:before="0" w:beforeAutospacing="0" w:after="0" w:afterAutospacing="0" w:line="240" w:lineRule="auto"/>
        <w:rPr>
          <w:rFonts w:asciiTheme="minorHAnsi" w:hAnsiTheme="minorHAnsi" w:cstheme="minorHAnsi"/>
          <w:sz w:val="22"/>
          <w:szCs w:val="22"/>
          <w:lang w:val="es-CO"/>
        </w:rPr>
      </w:pPr>
      <w:r w:rsidRPr="00852FCD">
        <w:rPr>
          <w:rFonts w:asciiTheme="minorHAnsi" w:hAnsiTheme="minorHAnsi" w:cstheme="minorHAnsi"/>
          <w:sz w:val="22"/>
          <w:szCs w:val="22"/>
          <w:lang w:val="es-CO"/>
        </w:rPr>
        <w:t>Debidamente habilitado a firmar en nombre de</w:t>
      </w:r>
      <w:r w:rsidRPr="00852FCD">
        <w:rPr>
          <w:rStyle w:val="Refdenotaalpie"/>
          <w:rFonts w:asciiTheme="minorHAnsi" w:eastAsia="SimSun" w:hAnsiTheme="minorHAnsi" w:cstheme="minorHAnsi"/>
          <w:sz w:val="22"/>
          <w:szCs w:val="22"/>
          <w:lang w:val="es-CO"/>
        </w:rPr>
        <w:footnoteReference w:id="1"/>
      </w:r>
      <w:r w:rsidRPr="00852FCD">
        <w:rPr>
          <w:rFonts w:asciiTheme="minorHAnsi" w:hAnsiTheme="minorHAnsi" w:cstheme="minorHAnsi"/>
          <w:sz w:val="22"/>
          <w:szCs w:val="22"/>
          <w:lang w:val="es-CO"/>
        </w:rPr>
        <w:t>________________</w:t>
      </w:r>
    </w:p>
    <w:p w:rsidR="008344C9" w:rsidRPr="00D274D4" w:rsidRDefault="008344C9" w:rsidP="008344C9">
      <w:pPr>
        <w:tabs>
          <w:tab w:val="right" w:pos="4140"/>
          <w:tab w:val="left" w:pos="4500"/>
          <w:tab w:val="right" w:pos="9000"/>
        </w:tabs>
        <w:spacing w:before="0" w:beforeAutospacing="0" w:after="0" w:afterAutospacing="0" w:line="240" w:lineRule="auto"/>
        <w:rPr>
          <w:lang w:val="es-CO"/>
        </w:rPr>
        <w:sectPr w:rsidR="008344C9" w:rsidRPr="00D274D4" w:rsidSect="00FE37EA">
          <w:footerReference w:type="default" r:id="rId7"/>
          <w:pgSz w:w="12240" w:h="15840" w:code="1"/>
          <w:pgMar w:top="1247" w:right="1701" w:bottom="2727" w:left="1701" w:header="709" w:footer="1367" w:gutter="0"/>
          <w:cols w:space="708"/>
          <w:docGrid w:linePitch="360"/>
        </w:sectPr>
      </w:pPr>
      <w:r w:rsidRPr="00852FCD">
        <w:rPr>
          <w:rFonts w:asciiTheme="minorHAnsi" w:hAnsiTheme="minorHAnsi" w:cstheme="minorHAnsi"/>
          <w:sz w:val="22"/>
          <w:szCs w:val="22"/>
          <w:lang w:val="es-CO"/>
        </w:rPr>
        <w:t xml:space="preserve">Firma: </w:t>
      </w:r>
      <w:r w:rsidRPr="00852FCD">
        <w:rPr>
          <w:rFonts w:asciiTheme="minorHAnsi" w:hAnsiTheme="minorHAnsi" w:cstheme="minorHAnsi"/>
          <w:sz w:val="22"/>
          <w:szCs w:val="22"/>
          <w:lang w:val="es-CO"/>
        </w:rPr>
        <w:tab/>
        <w:t>_______________________</w:t>
      </w:r>
      <w:r w:rsidRPr="00D274D4">
        <w:rPr>
          <w:lang w:val="es-CO"/>
        </w:rPr>
        <w:t>En la fecha:_________________________</w:t>
      </w:r>
      <w:bookmarkStart w:id="3" w:name="_GoBack"/>
      <w:bookmarkEnd w:id="3"/>
    </w:p>
    <w:p w:rsidR="00C359D1" w:rsidRDefault="0033689C" w:rsidP="008344C9">
      <w:pPr>
        <w:spacing w:after="200" w:line="276" w:lineRule="auto"/>
        <w:ind w:left="0"/>
      </w:pPr>
    </w:p>
    <w:sectPr w:rsidR="00C359D1" w:rsidSect="008344C9">
      <w:pgSz w:w="15840" w:h="12240" w:orient="landscape" w:code="1"/>
      <w:pgMar w:top="1701" w:right="1247" w:bottom="1701" w:left="2727" w:header="709" w:footer="1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89C" w:rsidRDefault="0033689C" w:rsidP="008344C9">
      <w:pPr>
        <w:spacing w:before="0" w:after="0" w:line="240" w:lineRule="auto"/>
      </w:pPr>
      <w:r>
        <w:separator/>
      </w:r>
    </w:p>
  </w:endnote>
  <w:endnote w:type="continuationSeparator" w:id="0">
    <w:p w:rsidR="0033689C" w:rsidRDefault="0033689C" w:rsidP="008344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068"/>
      <w:gridCol w:w="2718"/>
    </w:tblGrid>
    <w:tr w:rsidR="008344C9" w:rsidRPr="00471A02" w:rsidTr="00CD7D6E">
      <w:trPr>
        <w:trHeight w:val="420"/>
      </w:trPr>
      <w:tc>
        <w:tcPr>
          <w:tcW w:w="3046" w:type="dxa"/>
        </w:tcPr>
        <w:p w:rsidR="008344C9" w:rsidRPr="00471A02" w:rsidRDefault="008344C9" w:rsidP="00471A02">
          <w:pPr>
            <w:spacing w:before="0" w:beforeAutospacing="0" w:after="0" w:afterAutospacing="0" w:line="240" w:lineRule="auto"/>
            <w:ind w:left="0"/>
            <w:rPr>
              <w:sz w:val="16"/>
              <w:szCs w:val="16"/>
              <w:lang w:val="es-ES"/>
            </w:rPr>
          </w:pPr>
        </w:p>
      </w:tc>
      <w:tc>
        <w:tcPr>
          <w:tcW w:w="3071" w:type="dxa"/>
        </w:tcPr>
        <w:p w:rsidR="008344C9" w:rsidRPr="00471A02" w:rsidRDefault="008344C9" w:rsidP="00471A02">
          <w:pPr>
            <w:spacing w:before="0" w:beforeAutospacing="0" w:after="0" w:afterAutospacing="0" w:line="240" w:lineRule="auto"/>
            <w:ind w:left="0"/>
            <w:jc w:val="right"/>
            <w:rPr>
              <w:sz w:val="16"/>
              <w:szCs w:val="16"/>
              <w:lang w:val="es-ES"/>
            </w:rPr>
          </w:pPr>
        </w:p>
      </w:tc>
      <w:tc>
        <w:tcPr>
          <w:tcW w:w="2721" w:type="dxa"/>
        </w:tcPr>
        <w:p w:rsidR="008344C9" w:rsidRPr="00471A02" w:rsidRDefault="008344C9" w:rsidP="00471A02">
          <w:pPr>
            <w:spacing w:before="0" w:beforeAutospacing="0" w:after="0" w:afterAutospacing="0" w:line="240" w:lineRule="auto"/>
            <w:ind w:left="0"/>
            <w:jc w:val="right"/>
            <w:rPr>
              <w:sz w:val="16"/>
              <w:szCs w:val="16"/>
              <w:lang w:val="es-ES"/>
            </w:rPr>
          </w:pPr>
        </w:p>
      </w:tc>
    </w:tr>
    <w:tr w:rsidR="008344C9" w:rsidRPr="00471A02" w:rsidTr="00CD7D6E">
      <w:tc>
        <w:tcPr>
          <w:tcW w:w="3046" w:type="dxa"/>
        </w:tcPr>
        <w:p w:rsidR="008344C9" w:rsidRPr="00471A02" w:rsidRDefault="008344C9" w:rsidP="00CD7D6E">
          <w:pPr>
            <w:spacing w:before="0" w:beforeAutospacing="0" w:after="0" w:afterAutospacing="0" w:line="240" w:lineRule="auto"/>
            <w:ind w:left="0"/>
            <w:jc w:val="left"/>
            <w:rPr>
              <w:sz w:val="16"/>
              <w:szCs w:val="16"/>
              <w:lang w:val="es-ES"/>
            </w:rPr>
          </w:pPr>
          <w:r w:rsidRPr="00471A02">
            <w:rPr>
              <w:sz w:val="16"/>
              <w:szCs w:val="16"/>
              <w:lang w:val="es-ES"/>
            </w:rPr>
            <w:t>Documento Propiedad de CAF</w:t>
          </w:r>
        </w:p>
      </w:tc>
      <w:tc>
        <w:tcPr>
          <w:tcW w:w="3071" w:type="dxa"/>
        </w:tcPr>
        <w:p w:rsidR="008344C9" w:rsidRPr="00CD7D6E" w:rsidRDefault="008344C9" w:rsidP="00CD7D6E">
          <w:pPr>
            <w:spacing w:before="0" w:beforeAutospacing="0" w:after="120" w:afterAutospacing="0" w:line="240" w:lineRule="auto"/>
            <w:ind w:left="0"/>
            <w:jc w:val="center"/>
            <w:rPr>
              <w:sz w:val="16"/>
              <w:szCs w:val="16"/>
            </w:rPr>
          </w:pPr>
          <w:r w:rsidRPr="00471A02">
            <w:rPr>
              <w:sz w:val="16"/>
              <w:szCs w:val="16"/>
              <w:lang w:val="es-ES"/>
            </w:rPr>
            <w:t>Confidencial</w:t>
          </w:r>
          <w:bookmarkStart w:id="0" w:name="_Toc39291419"/>
          <w:bookmarkStart w:id="1" w:name="_Toc39312308"/>
          <w:bookmarkStart w:id="2" w:name="_Toc45697138"/>
          <w:bookmarkEnd w:id="0"/>
          <w:bookmarkEnd w:id="1"/>
          <w:bookmarkEnd w:id="2"/>
        </w:p>
      </w:tc>
      <w:tc>
        <w:tcPr>
          <w:tcW w:w="2721" w:type="dxa"/>
        </w:tcPr>
        <w:p w:rsidR="008344C9" w:rsidRPr="00471A02" w:rsidRDefault="008344C9" w:rsidP="00CD7D6E">
          <w:pPr>
            <w:spacing w:before="0" w:beforeAutospacing="0" w:after="120" w:afterAutospacing="0" w:line="240" w:lineRule="auto"/>
            <w:ind w:left="0"/>
            <w:jc w:val="right"/>
            <w:rPr>
              <w:sz w:val="16"/>
              <w:szCs w:val="16"/>
              <w:lang w:val="es-ES"/>
            </w:rPr>
          </w:pPr>
          <w:r w:rsidRPr="00471A02">
            <w:rPr>
              <w:sz w:val="16"/>
              <w:szCs w:val="16"/>
            </w:rPr>
            <w:t xml:space="preserve">Página </w:t>
          </w:r>
          <w:r w:rsidRPr="00471A02">
            <w:rPr>
              <w:sz w:val="16"/>
              <w:szCs w:val="16"/>
            </w:rPr>
            <w:fldChar w:fldCharType="begin"/>
          </w:r>
          <w:r w:rsidRPr="00471A02">
            <w:rPr>
              <w:sz w:val="16"/>
              <w:szCs w:val="16"/>
            </w:rPr>
            <w:instrText xml:space="preserve"> PAGE </w:instrText>
          </w:r>
          <w:r w:rsidRPr="00471A02">
            <w:rPr>
              <w:sz w:val="16"/>
              <w:szCs w:val="16"/>
            </w:rPr>
            <w:fldChar w:fldCharType="separate"/>
          </w:r>
          <w:r>
            <w:rPr>
              <w:noProof/>
              <w:sz w:val="16"/>
              <w:szCs w:val="16"/>
            </w:rPr>
            <w:t>2</w:t>
          </w:r>
          <w:r w:rsidRPr="00471A02">
            <w:rPr>
              <w:sz w:val="16"/>
              <w:szCs w:val="16"/>
            </w:rPr>
            <w:fldChar w:fldCharType="end"/>
          </w:r>
          <w:r w:rsidRPr="00471A02">
            <w:rPr>
              <w:sz w:val="16"/>
              <w:szCs w:val="16"/>
            </w:rPr>
            <w:t xml:space="preserve"> de </w:t>
          </w:r>
          <w:r w:rsidRPr="00471A02">
            <w:rPr>
              <w:sz w:val="16"/>
              <w:szCs w:val="16"/>
            </w:rPr>
            <w:fldChar w:fldCharType="begin"/>
          </w:r>
          <w:r w:rsidRPr="00471A02">
            <w:rPr>
              <w:sz w:val="16"/>
              <w:szCs w:val="16"/>
            </w:rPr>
            <w:instrText xml:space="preserve"> NUMPAGES </w:instrText>
          </w:r>
          <w:r w:rsidRPr="00471A02">
            <w:rPr>
              <w:sz w:val="16"/>
              <w:szCs w:val="16"/>
            </w:rPr>
            <w:fldChar w:fldCharType="separate"/>
          </w:r>
          <w:r>
            <w:rPr>
              <w:noProof/>
              <w:sz w:val="16"/>
              <w:szCs w:val="16"/>
            </w:rPr>
            <w:t>25</w:t>
          </w:r>
          <w:r w:rsidRPr="00471A02">
            <w:rPr>
              <w:sz w:val="16"/>
              <w:szCs w:val="16"/>
            </w:rPr>
            <w:fldChar w:fldCharType="end"/>
          </w:r>
        </w:p>
      </w:tc>
    </w:tr>
  </w:tbl>
  <w:p w:rsidR="008344C9" w:rsidRDefault="008344C9" w:rsidP="00DB4270">
    <w:pPr>
      <w:spacing w:before="0" w:beforeAutospacing="0" w:after="0" w:afterAutospacing="0" w:line="240" w:lineRule="auto"/>
      <w:ind w:left="0"/>
      <w:rPr>
        <w:i/>
        <w:sz w:val="14"/>
        <w:szCs w:val="14"/>
      </w:rPr>
    </w:pPr>
  </w:p>
  <w:p w:rsidR="008344C9" w:rsidRPr="00DB4270" w:rsidRDefault="008344C9" w:rsidP="00DB4270">
    <w:pPr>
      <w:spacing w:before="0" w:beforeAutospacing="0" w:after="0" w:afterAutospacing="0" w:line="240" w:lineRule="auto"/>
      <w:ind w:left="0"/>
      <w:rPr>
        <w:sz w:val="14"/>
        <w:szCs w:val="14"/>
      </w:rPr>
    </w:pPr>
    <w:r w:rsidRPr="00DB4270">
      <w:rPr>
        <w:i/>
        <w:sz w:val="14"/>
        <w:szCs w:val="14"/>
      </w:rPr>
      <w:t>Alianza con Unión Europea y AFD sobre “Ciudades y Cambio Climático”.  CAF y la Agencia Francesa de Desarrollo (AFD), institución financiera francesa pública de desarrollo, como resultado de una estrecha cooperación en  el tema de ciudades y cambio climático y, en el marco de una donación de la Unión Europea, lanzaron el programa “Ciudades y Cambio Climático” gestionado por CAF, mediante el cual se proporciona a los gobiernos locales de la región asistencia técnica en el tema de cambio climático, apoyo en la elaboración de planes de acción y financiamiento de los estudios de factibilidad de proyectos con impacto positivo en términos de mitigación y/o adaptación al cambio climático.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89C" w:rsidRDefault="0033689C" w:rsidP="008344C9">
      <w:pPr>
        <w:spacing w:before="0" w:after="0" w:line="240" w:lineRule="auto"/>
      </w:pPr>
      <w:r>
        <w:separator/>
      </w:r>
    </w:p>
  </w:footnote>
  <w:footnote w:type="continuationSeparator" w:id="0">
    <w:p w:rsidR="0033689C" w:rsidRDefault="0033689C" w:rsidP="008344C9">
      <w:pPr>
        <w:spacing w:before="0" w:after="0" w:line="240" w:lineRule="auto"/>
      </w:pPr>
      <w:r>
        <w:continuationSeparator/>
      </w:r>
    </w:p>
  </w:footnote>
  <w:footnote w:id="1">
    <w:p w:rsidR="008344C9" w:rsidRPr="000F7D3B" w:rsidRDefault="008344C9" w:rsidP="008344C9">
      <w:pPr>
        <w:pStyle w:val="Textonotapie"/>
        <w:rPr>
          <w:sz w:val="16"/>
          <w:szCs w:val="16"/>
        </w:rPr>
      </w:pPr>
      <w:r w:rsidRPr="000F7D3B">
        <w:rPr>
          <w:rStyle w:val="Refdenotaalpie"/>
          <w:rFonts w:eastAsia="SimSun"/>
          <w:sz w:val="16"/>
          <w:szCs w:val="16"/>
        </w:rPr>
        <w:footnoteRef/>
      </w:r>
      <w:r w:rsidRPr="000F7D3B">
        <w:rPr>
          <w:sz w:val="16"/>
          <w:szCs w:val="16"/>
        </w:rPr>
        <w:t xml:space="preserve"> En caso de APCA, inscribir el nombre de la APCA. La persona que firma la </w:t>
      </w:r>
      <w:proofErr w:type="gramStart"/>
      <w:r w:rsidRPr="000F7D3B">
        <w:rPr>
          <w:sz w:val="16"/>
          <w:szCs w:val="16"/>
        </w:rPr>
        <w:t>solicitud,  oferta</w:t>
      </w:r>
      <w:proofErr w:type="gramEnd"/>
      <w:r w:rsidRPr="000F7D3B">
        <w:rPr>
          <w:sz w:val="16"/>
          <w:szCs w:val="16"/>
        </w:rPr>
        <w:t xml:space="preserve"> o propuesta al nombre del solicitante, oferente o del consultor adjuntará a la oferta/a la propuesta el poder conferido por el solicitante, oferente o el consultor.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1BF37028"/>
    <w:multiLevelType w:val="hybridMultilevel"/>
    <w:tmpl w:val="04D6C0D6"/>
    <w:lvl w:ilvl="0" w:tplc="299EF48C">
      <w:start w:val="3"/>
      <w:numFmt w:val="lowerLetter"/>
      <w:lvlText w:val="%1."/>
      <w:lvlJc w:val="left"/>
      <w:pPr>
        <w:tabs>
          <w:tab w:val="num" w:pos="2160"/>
        </w:tabs>
        <w:ind w:left="2160" w:hanging="360"/>
      </w:pPr>
      <w:rPr>
        <w:rFonts w:ascii="Calibri" w:hAnsi="Calibri" w:cs="Times New Roman" w:hint="default"/>
        <w:b w:val="0"/>
        <w:i w:val="0"/>
        <w:spacing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391BB7"/>
    <w:multiLevelType w:val="hybridMultilevel"/>
    <w:tmpl w:val="7EE456E0"/>
    <w:lvl w:ilvl="0" w:tplc="040C0011">
      <w:start w:val="1"/>
      <w:numFmt w:val="decimal"/>
      <w:lvlText w:val="%1)"/>
      <w:lvlJc w:val="left"/>
      <w:pPr>
        <w:tabs>
          <w:tab w:val="num" w:pos="720"/>
        </w:tabs>
        <w:ind w:left="720" w:hanging="360"/>
      </w:pPr>
      <w:rPr>
        <w:rFonts w:hint="eastAsia"/>
        <w:spacing w:val="0"/>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C336BD8"/>
    <w:multiLevelType w:val="hybridMultilevel"/>
    <w:tmpl w:val="B754B008"/>
    <w:lvl w:ilvl="0" w:tplc="D32A8D0A">
      <w:start w:val="1"/>
      <w:numFmt w:val="decimal"/>
      <w:lvlText w:val="%1."/>
      <w:lvlJc w:val="left"/>
      <w:pPr>
        <w:ind w:left="1494" w:hanging="360"/>
      </w:pPr>
      <w:rPr>
        <w:rFonts w:hint="default"/>
        <w:i w:val="0"/>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C9"/>
    <w:rsid w:val="001D5A9F"/>
    <w:rsid w:val="0033689C"/>
    <w:rsid w:val="00407225"/>
    <w:rsid w:val="005E6FCB"/>
    <w:rsid w:val="00744ABC"/>
    <w:rsid w:val="008344C9"/>
    <w:rsid w:val="0085348E"/>
    <w:rsid w:val="00A50F97"/>
    <w:rsid w:val="00A5580D"/>
    <w:rsid w:val="00B330B7"/>
    <w:rsid w:val="00BB6698"/>
    <w:rsid w:val="00F51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C8B01FE"/>
  <w15:chartTrackingRefBased/>
  <w15:docId w15:val="{F6F9D309-C2E5-2743-99D4-1D90641E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C9"/>
    <w:pPr>
      <w:spacing w:before="100" w:beforeAutospacing="1" w:after="100" w:afterAutospacing="1" w:line="360" w:lineRule="auto"/>
      <w:ind w:left="567"/>
      <w:jc w:val="both"/>
    </w:pPr>
    <w:rPr>
      <w:rFonts w:ascii="Arial" w:eastAsiaTheme="minorEastAsia" w:hAnsi="Arial" w:cs="Arial"/>
      <w:sz w:val="20"/>
      <w:szCs w:val="20"/>
      <w:lang w:val="es-BO"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344C9"/>
    <w:rPr>
      <w:rFonts w:ascii="Times New Roman" w:eastAsia="Times New Roman" w:hAnsi="Times New Roman" w:cs="Times New Roman"/>
      <w:sz w:val="20"/>
      <w:szCs w:val="20"/>
      <w:lang w:val="en-US"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8344C9"/>
    <w:pPr>
      <w:spacing w:after="0" w:line="240" w:lineRule="auto"/>
    </w:pPr>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rsid w:val="008344C9"/>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8344C9"/>
    <w:rPr>
      <w:vertAlign w:val="superscript"/>
    </w:rPr>
  </w:style>
  <w:style w:type="paragraph" w:styleId="NormalWeb">
    <w:name w:val="Normal (Web)"/>
    <w:basedOn w:val="Normal"/>
    <w:uiPriority w:val="99"/>
    <w:unhideWhenUsed/>
    <w:rsid w:val="008344C9"/>
    <w:pPr>
      <w:spacing w:line="240" w:lineRule="auto"/>
    </w:pPr>
    <w:rPr>
      <w:rFonts w:ascii="Times New Roman" w:eastAsia="Times New Roman" w:hAnsi="Times New Roman" w:cs="Times New Roman"/>
      <w:sz w:val="24"/>
      <w:szCs w:val="24"/>
    </w:rPr>
  </w:style>
  <w:style w:type="paragraph" w:styleId="Sinespaciado">
    <w:name w:val="No Spacing"/>
    <w:uiPriority w:val="1"/>
    <w:qFormat/>
    <w:rsid w:val="008344C9"/>
    <w:pPr>
      <w:spacing w:beforeAutospacing="1" w:afterAutospacing="1"/>
      <w:ind w:left="567"/>
      <w:jc w:val="both"/>
    </w:pPr>
    <w:rPr>
      <w:rFonts w:ascii="Arial" w:eastAsiaTheme="minorEastAsia" w:hAnsi="Arial" w:cs="Arial"/>
      <w:sz w:val="20"/>
      <w:szCs w:val="20"/>
      <w:lang w:val="es-BO"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1625</Words>
  <Characters>8941</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caicedo</dc:creator>
  <cp:keywords/>
  <dc:description/>
  <cp:lastModifiedBy>juan felipe caicedo</cp:lastModifiedBy>
  <cp:revision>1</cp:revision>
  <dcterms:created xsi:type="dcterms:W3CDTF">2020-04-27T17:18:00Z</dcterms:created>
  <dcterms:modified xsi:type="dcterms:W3CDTF">2020-04-27T17:19:00Z</dcterms:modified>
</cp:coreProperties>
</file>