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B245" w14:textId="7FEF8B72" w:rsidR="00FF162F" w:rsidRPr="000C053B" w:rsidRDefault="00FF162F" w:rsidP="00FF162F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0C053B">
        <w:rPr>
          <w:rFonts w:cstheme="minorHAnsi"/>
          <w:b/>
          <w:bCs/>
          <w:color w:val="000000" w:themeColor="text1"/>
          <w:sz w:val="24"/>
          <w:szCs w:val="24"/>
          <w:lang w:val="en"/>
        </w:rPr>
        <w:t>Terms of Reference</w:t>
      </w:r>
    </w:p>
    <w:p w14:paraId="1408DEA8" w14:textId="0B4EE096" w:rsidR="00FF162F" w:rsidRPr="000C053B" w:rsidRDefault="00FF162F" w:rsidP="00FF162F">
      <w:pPr>
        <w:jc w:val="center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0C053B">
        <w:rPr>
          <w:rFonts w:cstheme="minorHAnsi"/>
          <w:b/>
          <w:bCs/>
          <w:color w:val="000000" w:themeColor="text1"/>
          <w:sz w:val="24"/>
          <w:szCs w:val="24"/>
          <w:lang w:val="en"/>
        </w:rPr>
        <w:t xml:space="preserve">Consultant to </w:t>
      </w:r>
      <w:r w:rsidR="000B2C4B" w:rsidRPr="000C053B">
        <w:rPr>
          <w:rFonts w:cstheme="minorHAnsi"/>
          <w:b/>
          <w:bCs/>
          <w:color w:val="000000" w:themeColor="text1"/>
          <w:sz w:val="24"/>
          <w:szCs w:val="24"/>
          <w:lang w:val="en"/>
        </w:rPr>
        <w:t xml:space="preserve">Support Research, Administration and Portfolio Management in </w:t>
      </w:r>
      <w:r w:rsidRPr="000C053B">
        <w:rPr>
          <w:rFonts w:cstheme="minorHAnsi"/>
          <w:b/>
          <w:bCs/>
          <w:color w:val="000000" w:themeColor="text1"/>
          <w:sz w:val="24"/>
          <w:szCs w:val="24"/>
          <w:lang w:val="en"/>
        </w:rPr>
        <w:t xml:space="preserve">the Caribbean </w:t>
      </w:r>
    </w:p>
    <w:p w14:paraId="3352817D" w14:textId="77777777" w:rsidR="00FF162F" w:rsidRPr="000C053B" w:rsidRDefault="00FF162F" w:rsidP="00FF162F">
      <w:pPr>
        <w:jc w:val="both"/>
        <w:rPr>
          <w:rFonts w:cstheme="minorHAnsi"/>
          <w:b/>
          <w:bCs/>
          <w:color w:val="000000" w:themeColor="text1"/>
          <w:lang w:val="en-US"/>
        </w:rPr>
      </w:pPr>
    </w:p>
    <w:p w14:paraId="7F3E638F" w14:textId="77777777" w:rsidR="00FF162F" w:rsidRPr="000C053B" w:rsidRDefault="00FF162F" w:rsidP="00FF162F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</w:rPr>
      </w:pPr>
      <w:r w:rsidRPr="000C053B">
        <w:rPr>
          <w:rFonts w:cstheme="minorHAnsi"/>
          <w:b/>
          <w:bCs/>
          <w:color w:val="000000" w:themeColor="text1"/>
          <w:lang w:val="en"/>
        </w:rPr>
        <w:t>BACKGROUND</w:t>
      </w:r>
    </w:p>
    <w:p w14:paraId="680C6EB4" w14:textId="6653A926" w:rsidR="00FF162F" w:rsidRPr="000C053B" w:rsidRDefault="00FF162F" w:rsidP="00FF162F">
      <w:p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CAF is expanding its presence in the Caribbean to promote the integration project that has guided its vision of development in the region for more than 50 years. </w:t>
      </w:r>
      <w:r w:rsidR="00AB3083" w:rsidRPr="000C053B">
        <w:rPr>
          <w:rFonts w:cstheme="minorHAnsi"/>
          <w:color w:val="000000" w:themeColor="text1"/>
          <w:lang w:val="en"/>
        </w:rPr>
        <w:t xml:space="preserve">In this line, </w:t>
      </w:r>
      <w:r w:rsidR="00B64698" w:rsidRPr="000C053B">
        <w:rPr>
          <w:rFonts w:cstheme="minorHAnsi"/>
          <w:color w:val="000000" w:themeColor="text1"/>
          <w:lang w:val="en"/>
        </w:rPr>
        <w:t xml:space="preserve">CAF is expecting to welcome </w:t>
      </w:r>
      <w:r w:rsidR="001B1C30" w:rsidRPr="000C053B">
        <w:rPr>
          <w:rFonts w:cstheme="minorHAnsi"/>
          <w:color w:val="000000" w:themeColor="text1"/>
          <w:lang w:val="en"/>
        </w:rPr>
        <w:t>more</w:t>
      </w:r>
      <w:r w:rsidRPr="000C053B">
        <w:rPr>
          <w:rFonts w:cstheme="minorHAnsi"/>
          <w:color w:val="000000" w:themeColor="text1"/>
          <w:lang w:val="en"/>
        </w:rPr>
        <w:t xml:space="preserve"> Caribbean countries as shareholders. Recently, the bank's formal name was updated to "CAF - Development Bank of Latin America and the Caribbean" and a major institutional step was taken</w:t>
      </w:r>
      <w:r w:rsidR="00A02F91" w:rsidRPr="000C053B">
        <w:rPr>
          <w:rFonts w:cstheme="minorHAnsi"/>
          <w:color w:val="000000" w:themeColor="text1"/>
          <w:lang w:val="en"/>
        </w:rPr>
        <w:t xml:space="preserve"> in 2022</w:t>
      </w:r>
      <w:r w:rsidRPr="000C053B">
        <w:rPr>
          <w:rFonts w:cstheme="minorHAnsi"/>
          <w:color w:val="000000" w:themeColor="text1"/>
          <w:lang w:val="en"/>
        </w:rPr>
        <w:t xml:space="preserve"> to strengthen its presence in the region with the </w:t>
      </w:r>
      <w:r w:rsidR="009E0923" w:rsidRPr="000C053B">
        <w:rPr>
          <w:rFonts w:cstheme="minorHAnsi"/>
          <w:color w:val="000000" w:themeColor="text1"/>
          <w:lang w:val="en"/>
        </w:rPr>
        <w:t>establishment</w:t>
      </w:r>
      <w:r w:rsidRPr="000C053B">
        <w:rPr>
          <w:rFonts w:cstheme="minorHAnsi"/>
          <w:color w:val="000000" w:themeColor="text1"/>
          <w:lang w:val="en"/>
        </w:rPr>
        <w:t xml:space="preserve"> of the Caribbean Regional Management</w:t>
      </w:r>
      <w:r w:rsidR="009E0923" w:rsidRPr="000C053B">
        <w:rPr>
          <w:rFonts w:cstheme="minorHAnsi"/>
          <w:color w:val="000000" w:themeColor="text1"/>
          <w:lang w:val="en"/>
        </w:rPr>
        <w:t xml:space="preserve"> Office</w:t>
      </w:r>
      <w:r w:rsidRPr="000C053B">
        <w:rPr>
          <w:rFonts w:cstheme="minorHAnsi"/>
          <w:color w:val="000000" w:themeColor="text1"/>
          <w:lang w:val="en"/>
        </w:rPr>
        <w:t xml:space="preserve"> headquartered in Trinidad and Tobago</w:t>
      </w:r>
      <w:r w:rsidR="00D534B6" w:rsidRPr="000C053B">
        <w:rPr>
          <w:rFonts w:cstheme="minorHAnsi"/>
          <w:color w:val="000000" w:themeColor="text1"/>
          <w:lang w:val="en"/>
        </w:rPr>
        <w:t xml:space="preserve">. </w:t>
      </w:r>
      <w:r w:rsidR="00B855D8" w:rsidRPr="000C053B">
        <w:rPr>
          <w:rFonts w:cstheme="minorHAnsi"/>
          <w:color w:val="000000" w:themeColor="text1"/>
          <w:lang w:val="en"/>
        </w:rPr>
        <w:t xml:space="preserve">From this Office, CAF </w:t>
      </w:r>
      <w:r w:rsidR="009E0923" w:rsidRPr="000C053B">
        <w:rPr>
          <w:rFonts w:cstheme="minorHAnsi"/>
          <w:color w:val="000000" w:themeColor="text1"/>
          <w:lang w:val="en"/>
        </w:rPr>
        <w:t xml:space="preserve">coordinates its work </w:t>
      </w:r>
      <w:proofErr w:type="spellStart"/>
      <w:r w:rsidR="009E0923" w:rsidRPr="000C053B">
        <w:rPr>
          <w:rFonts w:cstheme="minorHAnsi"/>
          <w:color w:val="000000" w:themeColor="text1"/>
          <w:lang w:val="en"/>
        </w:rPr>
        <w:t>programme</w:t>
      </w:r>
      <w:proofErr w:type="spellEnd"/>
      <w:r w:rsidR="009E0923" w:rsidRPr="000C053B">
        <w:rPr>
          <w:rFonts w:cstheme="minorHAnsi"/>
          <w:color w:val="000000" w:themeColor="text1"/>
          <w:lang w:val="en"/>
        </w:rPr>
        <w:t xml:space="preserve"> across its shareholder countries in the English-speaking Caribbean.  CAF is currently </w:t>
      </w:r>
      <w:r w:rsidR="001E6657" w:rsidRPr="000C053B">
        <w:rPr>
          <w:rFonts w:cstheme="minorHAnsi"/>
          <w:color w:val="000000" w:themeColor="text1"/>
          <w:lang w:val="en"/>
        </w:rPr>
        <w:t>implement</w:t>
      </w:r>
      <w:r w:rsidR="009E0923" w:rsidRPr="000C053B">
        <w:rPr>
          <w:rFonts w:cstheme="minorHAnsi"/>
          <w:color w:val="000000" w:themeColor="text1"/>
          <w:lang w:val="en"/>
        </w:rPr>
        <w:t>ing</w:t>
      </w:r>
      <w:r w:rsidR="001E6657" w:rsidRPr="000C053B">
        <w:rPr>
          <w:rFonts w:cstheme="minorHAnsi"/>
          <w:color w:val="000000" w:themeColor="text1"/>
          <w:lang w:val="en"/>
        </w:rPr>
        <w:t xml:space="preserve"> its</w:t>
      </w:r>
      <w:r w:rsidRPr="000C053B">
        <w:rPr>
          <w:rFonts w:cstheme="minorHAnsi"/>
          <w:color w:val="000000" w:themeColor="text1"/>
          <w:lang w:val="en"/>
        </w:rPr>
        <w:t xml:space="preserve"> strategic agenda based on green growth, </w:t>
      </w:r>
      <w:r w:rsidR="00DA5589" w:rsidRPr="000C053B">
        <w:rPr>
          <w:rFonts w:cstheme="minorHAnsi"/>
          <w:color w:val="000000" w:themeColor="text1"/>
          <w:lang w:val="en"/>
        </w:rPr>
        <w:t>econom</w:t>
      </w:r>
      <w:r w:rsidR="009E0923" w:rsidRPr="000C053B">
        <w:rPr>
          <w:rFonts w:cstheme="minorHAnsi"/>
          <w:color w:val="000000" w:themeColor="text1"/>
          <w:lang w:val="en"/>
        </w:rPr>
        <w:t>ic</w:t>
      </w:r>
      <w:r w:rsidR="00DA5589" w:rsidRPr="000C053B">
        <w:rPr>
          <w:rFonts w:cstheme="minorHAnsi"/>
          <w:color w:val="000000" w:themeColor="text1"/>
          <w:lang w:val="en"/>
        </w:rPr>
        <w:t xml:space="preserve"> </w:t>
      </w:r>
      <w:r w:rsidR="001B4AB5" w:rsidRPr="000C053B">
        <w:rPr>
          <w:rFonts w:cstheme="minorHAnsi"/>
          <w:color w:val="000000" w:themeColor="text1"/>
          <w:lang w:val="en"/>
        </w:rPr>
        <w:t>recovery, the</w:t>
      </w:r>
      <w:r w:rsidRPr="000C053B">
        <w:rPr>
          <w:rFonts w:cstheme="minorHAnsi"/>
          <w:color w:val="000000" w:themeColor="text1"/>
          <w:lang w:val="en"/>
        </w:rPr>
        <w:t xml:space="preserve"> preservation of biodiversity, sustainable tourism, the modernization of infrastructures and </w:t>
      </w:r>
      <w:r w:rsidR="009E0923" w:rsidRPr="000C053B">
        <w:rPr>
          <w:rFonts w:cstheme="minorHAnsi"/>
          <w:color w:val="000000" w:themeColor="text1"/>
          <w:lang w:val="en"/>
        </w:rPr>
        <w:t>the promotion of inclusive and sustainable growth</w:t>
      </w:r>
      <w:r w:rsidRPr="000C053B">
        <w:rPr>
          <w:rFonts w:cstheme="minorHAnsi"/>
          <w:color w:val="000000" w:themeColor="text1"/>
          <w:lang w:val="en"/>
        </w:rPr>
        <w:t xml:space="preserve">. </w:t>
      </w:r>
    </w:p>
    <w:p w14:paraId="75E26E00" w14:textId="7DC9FF15" w:rsidR="008C64DD" w:rsidRPr="000C053B" w:rsidRDefault="007967A0" w:rsidP="008C64DD">
      <w:p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CAF has an active portfolio of projects in Trinidad and Tobago and Barbados. </w:t>
      </w:r>
      <w:r w:rsidR="00FF162F" w:rsidRPr="000C053B">
        <w:rPr>
          <w:rFonts w:cstheme="minorHAnsi"/>
          <w:color w:val="000000" w:themeColor="text1"/>
          <w:lang w:val="en"/>
        </w:rPr>
        <w:t xml:space="preserve">CAF's portfolio in Trinidad and Tobago has doubled in the last five years, making CAF the </w:t>
      </w:r>
      <w:r w:rsidR="00B3267C" w:rsidRPr="000C053B">
        <w:rPr>
          <w:rFonts w:cstheme="minorHAnsi"/>
          <w:color w:val="000000" w:themeColor="text1"/>
          <w:lang w:val="en"/>
        </w:rPr>
        <w:t>leading</w:t>
      </w:r>
      <w:r w:rsidR="00FF162F" w:rsidRPr="000C053B">
        <w:rPr>
          <w:rFonts w:cstheme="minorHAnsi"/>
          <w:color w:val="000000" w:themeColor="text1"/>
          <w:lang w:val="en"/>
        </w:rPr>
        <w:t xml:space="preserve"> multilateral partner</w:t>
      </w:r>
      <w:r w:rsidR="00B3267C" w:rsidRPr="000C053B">
        <w:rPr>
          <w:rFonts w:cstheme="minorHAnsi"/>
          <w:color w:val="000000" w:themeColor="text1"/>
          <w:lang w:val="en"/>
        </w:rPr>
        <w:t xml:space="preserve"> for the country</w:t>
      </w:r>
      <w:r w:rsidR="00FF162F" w:rsidRPr="000C053B">
        <w:rPr>
          <w:rFonts w:cstheme="minorHAnsi"/>
          <w:color w:val="000000" w:themeColor="text1"/>
          <w:lang w:val="en"/>
        </w:rPr>
        <w:t xml:space="preserve">. </w:t>
      </w:r>
      <w:r w:rsidR="001A4DF5" w:rsidRPr="000C053B">
        <w:rPr>
          <w:rFonts w:cstheme="minorHAnsi"/>
          <w:color w:val="000000" w:themeColor="text1"/>
          <w:lang w:val="en"/>
        </w:rPr>
        <w:t xml:space="preserve">In </w:t>
      </w:r>
      <w:r w:rsidR="00CB2770" w:rsidRPr="000C053B">
        <w:rPr>
          <w:rFonts w:cstheme="minorHAnsi"/>
          <w:color w:val="000000" w:themeColor="text1"/>
          <w:lang w:val="en"/>
        </w:rPr>
        <w:t>addition</w:t>
      </w:r>
      <w:r w:rsidR="001A4DF5" w:rsidRPr="000C053B">
        <w:rPr>
          <w:rFonts w:cstheme="minorHAnsi"/>
          <w:color w:val="000000" w:themeColor="text1"/>
          <w:lang w:val="en"/>
        </w:rPr>
        <w:t xml:space="preserve">, CAF currently </w:t>
      </w:r>
      <w:r w:rsidR="00CB2770" w:rsidRPr="000C053B">
        <w:rPr>
          <w:rFonts w:cstheme="minorHAnsi"/>
          <w:color w:val="000000" w:themeColor="text1"/>
          <w:lang w:val="en"/>
        </w:rPr>
        <w:t xml:space="preserve">has 11 active Technical Cooperation </w:t>
      </w:r>
      <w:r w:rsidR="00B3267C" w:rsidRPr="000C053B">
        <w:rPr>
          <w:rFonts w:cstheme="minorHAnsi"/>
          <w:color w:val="000000" w:themeColor="text1"/>
          <w:lang w:val="en"/>
        </w:rPr>
        <w:t xml:space="preserve">projects, </w:t>
      </w:r>
      <w:r w:rsidR="00CB2770" w:rsidRPr="000C053B">
        <w:rPr>
          <w:rFonts w:cstheme="minorHAnsi"/>
          <w:color w:val="000000" w:themeColor="text1"/>
          <w:lang w:val="en"/>
        </w:rPr>
        <w:t xml:space="preserve">which require constant interaction with the beneficiary, Consultants and Technical Areas in CAF. </w:t>
      </w:r>
      <w:r w:rsidR="003C5211" w:rsidRPr="000C053B">
        <w:rPr>
          <w:rFonts w:cstheme="minorHAnsi"/>
          <w:color w:val="000000" w:themeColor="text1"/>
          <w:lang w:val="en"/>
        </w:rPr>
        <w:t>CAF’s portfolio in Barbados is expected to grow significantly in the coming years with the recent signing of a capital increase agreement by the government of Barbados.</w:t>
      </w:r>
      <w:r w:rsidR="008C64DD" w:rsidRPr="000C053B">
        <w:rPr>
          <w:rFonts w:cstheme="minorHAnsi"/>
          <w:color w:val="000000" w:themeColor="text1"/>
          <w:lang w:val="en"/>
        </w:rPr>
        <w:t xml:space="preserve"> CAF’s increased engagement with the rest of the Caribbean requires intense coordination between the Caribbean Regional Management Office and potential new partners from Caribbean countries. </w:t>
      </w:r>
    </w:p>
    <w:p w14:paraId="4DE40DC0" w14:textId="77777777" w:rsidR="00FE5DDC" w:rsidRPr="000C053B" w:rsidRDefault="00FE5DDC" w:rsidP="001A4DF5">
      <w:pPr>
        <w:jc w:val="both"/>
        <w:rPr>
          <w:rFonts w:cstheme="minorHAnsi"/>
          <w:color w:val="000000" w:themeColor="text1"/>
          <w:lang w:val="en"/>
        </w:rPr>
      </w:pPr>
    </w:p>
    <w:p w14:paraId="6E7B0723" w14:textId="7C4B3DFE" w:rsidR="00FF162F" w:rsidRPr="000C053B" w:rsidRDefault="00FF162F" w:rsidP="00FE5DDC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  <w:lang w:val="en-US"/>
        </w:rPr>
      </w:pPr>
      <w:r w:rsidRPr="000C053B">
        <w:rPr>
          <w:rFonts w:cstheme="minorHAnsi"/>
          <w:b/>
          <w:bCs/>
          <w:color w:val="000000" w:themeColor="text1"/>
          <w:lang w:val="en"/>
        </w:rPr>
        <w:t>OBJECTIVE OF THE CONSULTANCY</w:t>
      </w:r>
    </w:p>
    <w:p w14:paraId="00CDB3D1" w14:textId="7CF685BA" w:rsidR="00FF162F" w:rsidRPr="000C053B" w:rsidRDefault="00FF162F" w:rsidP="00FF162F">
      <w:p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>The main objective of the consultan</w:t>
      </w:r>
      <w:r w:rsidR="006668E6" w:rsidRPr="000C053B">
        <w:rPr>
          <w:rFonts w:cstheme="minorHAnsi"/>
          <w:color w:val="000000" w:themeColor="text1"/>
          <w:lang w:val="en"/>
        </w:rPr>
        <w:t>cy</w:t>
      </w:r>
      <w:r w:rsidRPr="000C053B">
        <w:rPr>
          <w:rFonts w:cstheme="minorHAnsi"/>
          <w:color w:val="000000" w:themeColor="text1"/>
          <w:lang w:val="en"/>
        </w:rPr>
        <w:t xml:space="preserve"> will be to support the production and delivery of information required by both the Caribbean Management </w:t>
      </w:r>
      <w:r w:rsidR="009D48B9" w:rsidRPr="000C053B">
        <w:rPr>
          <w:rFonts w:cstheme="minorHAnsi"/>
          <w:color w:val="000000" w:themeColor="text1"/>
          <w:lang w:val="en"/>
        </w:rPr>
        <w:t xml:space="preserve">Office </w:t>
      </w:r>
      <w:r w:rsidRPr="000C053B">
        <w:rPr>
          <w:rFonts w:cstheme="minorHAnsi"/>
          <w:color w:val="000000" w:themeColor="text1"/>
          <w:lang w:val="en"/>
        </w:rPr>
        <w:t xml:space="preserve">and the </w:t>
      </w:r>
      <w:r w:rsidR="00D15BB7" w:rsidRPr="000C053B">
        <w:rPr>
          <w:rFonts w:cstheme="minorHAnsi"/>
          <w:color w:val="000000" w:themeColor="text1"/>
          <w:lang w:val="en"/>
        </w:rPr>
        <w:t>Country</w:t>
      </w:r>
      <w:r w:rsidRPr="000C053B">
        <w:rPr>
          <w:rFonts w:cstheme="minorHAnsi"/>
          <w:color w:val="000000" w:themeColor="text1"/>
          <w:lang w:val="en"/>
        </w:rPr>
        <w:t xml:space="preserve"> Office in Trinidad and Tobago for the fulfillment of the objectives and strategic lines of CAF's agenda, and the </w:t>
      </w:r>
      <w:r w:rsidR="009D48B9" w:rsidRPr="000C053B">
        <w:rPr>
          <w:rFonts w:cstheme="minorHAnsi"/>
          <w:color w:val="000000" w:themeColor="text1"/>
          <w:lang w:val="en"/>
        </w:rPr>
        <w:t xml:space="preserve">development </w:t>
      </w:r>
      <w:r w:rsidRPr="000C053B">
        <w:rPr>
          <w:rFonts w:cstheme="minorHAnsi"/>
          <w:color w:val="000000" w:themeColor="text1"/>
          <w:lang w:val="en"/>
        </w:rPr>
        <w:t xml:space="preserve">priorities </w:t>
      </w:r>
      <w:r w:rsidR="009D48B9" w:rsidRPr="000C053B">
        <w:rPr>
          <w:rFonts w:cstheme="minorHAnsi"/>
          <w:color w:val="000000" w:themeColor="text1"/>
          <w:lang w:val="en"/>
        </w:rPr>
        <w:t>articulated by</w:t>
      </w:r>
      <w:r w:rsidRPr="000C053B">
        <w:rPr>
          <w:rFonts w:cstheme="minorHAnsi"/>
          <w:color w:val="000000" w:themeColor="text1"/>
          <w:lang w:val="en"/>
        </w:rPr>
        <w:t xml:space="preserve"> the Governments. </w:t>
      </w:r>
    </w:p>
    <w:p w14:paraId="6E781431" w14:textId="77777777" w:rsidR="00FF162F" w:rsidRPr="000C053B" w:rsidRDefault="00FF162F" w:rsidP="00FF162F">
      <w:pPr>
        <w:pStyle w:val="ListParagraph"/>
        <w:numPr>
          <w:ilvl w:val="0"/>
          <w:numId w:val="4"/>
        </w:numPr>
        <w:jc w:val="both"/>
        <w:rPr>
          <w:rFonts w:cstheme="minorHAnsi"/>
          <w:b/>
          <w:bCs/>
          <w:color w:val="000000" w:themeColor="text1"/>
          <w:lang w:val="en-US"/>
        </w:rPr>
      </w:pPr>
      <w:r w:rsidRPr="000C053B">
        <w:rPr>
          <w:rFonts w:cstheme="minorHAnsi"/>
          <w:b/>
          <w:bCs/>
          <w:color w:val="000000" w:themeColor="text1"/>
          <w:lang w:val="en"/>
        </w:rPr>
        <w:t>MAIN ACTIVITIES TO BE CARRIED OUT</w:t>
      </w:r>
    </w:p>
    <w:p w14:paraId="0FAB8FA5" w14:textId="77777777" w:rsidR="00FF162F" w:rsidRPr="000C053B" w:rsidRDefault="00FF162F" w:rsidP="00FF162F">
      <w:p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In order to achieve the objective, the consultant must: </w:t>
      </w:r>
    </w:p>
    <w:p w14:paraId="2FF0C6F7" w14:textId="0592EF73" w:rsidR="00B3267C" w:rsidRPr="000C053B" w:rsidRDefault="00B3267C" w:rsidP="00B3267C">
      <w:pPr>
        <w:ind w:left="360" w:hanging="360"/>
        <w:jc w:val="both"/>
        <w:rPr>
          <w:rFonts w:cstheme="minorHAnsi"/>
          <w:color w:val="000000" w:themeColor="text1"/>
          <w:lang w:val="en"/>
        </w:rPr>
      </w:pPr>
      <w:r w:rsidRPr="000C053B">
        <w:rPr>
          <w:rFonts w:cstheme="minorHAnsi"/>
          <w:color w:val="000000" w:themeColor="text1"/>
          <w:lang w:val="en"/>
        </w:rPr>
        <w:t xml:space="preserve">1.  </w:t>
      </w:r>
      <w:r w:rsidR="00FF162F" w:rsidRPr="000C053B">
        <w:rPr>
          <w:rFonts w:cstheme="minorHAnsi"/>
          <w:color w:val="000000" w:themeColor="text1"/>
          <w:lang w:val="en"/>
        </w:rPr>
        <w:t xml:space="preserve">Support the Caribbean Regional Management </w:t>
      </w:r>
      <w:r w:rsidRPr="000C053B">
        <w:rPr>
          <w:rFonts w:cstheme="minorHAnsi"/>
          <w:color w:val="000000" w:themeColor="text1"/>
          <w:lang w:val="en"/>
        </w:rPr>
        <w:t xml:space="preserve">Office and Trinidad and Tobago Country Office </w:t>
      </w:r>
      <w:r w:rsidR="00FF162F" w:rsidRPr="000C053B">
        <w:rPr>
          <w:rFonts w:cstheme="minorHAnsi"/>
          <w:color w:val="000000" w:themeColor="text1"/>
          <w:lang w:val="en"/>
        </w:rPr>
        <w:t>with</w:t>
      </w:r>
      <w:r w:rsidRPr="000C053B">
        <w:rPr>
          <w:rFonts w:cstheme="minorHAnsi"/>
          <w:color w:val="000000" w:themeColor="text1"/>
          <w:lang w:val="en"/>
        </w:rPr>
        <w:t>:</w:t>
      </w:r>
    </w:p>
    <w:p w14:paraId="43B264EA" w14:textId="7B0F8E99" w:rsidR="00FF162F" w:rsidRPr="000C053B" w:rsidRDefault="00FF162F" w:rsidP="00FF162F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 the production of information and research </w:t>
      </w:r>
    </w:p>
    <w:p w14:paraId="2DD632C9" w14:textId="33FF28F6" w:rsidR="00FF162F" w:rsidRPr="000C053B" w:rsidRDefault="00FF162F" w:rsidP="00FF162F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administrative and technical processes related to the </w:t>
      </w:r>
      <w:r w:rsidR="00B3267C" w:rsidRPr="000C053B">
        <w:rPr>
          <w:rFonts w:cstheme="minorHAnsi"/>
          <w:color w:val="000000" w:themeColor="text1"/>
          <w:lang w:val="en"/>
        </w:rPr>
        <w:t>initiatives with</w:t>
      </w:r>
      <w:r w:rsidRPr="000C053B">
        <w:rPr>
          <w:rFonts w:cstheme="minorHAnsi"/>
          <w:color w:val="000000" w:themeColor="text1"/>
          <w:lang w:val="en"/>
        </w:rPr>
        <w:t xml:space="preserve"> potential new CAF partners. </w:t>
      </w:r>
    </w:p>
    <w:p w14:paraId="0D671154" w14:textId="5ED33B75" w:rsidR="00FF162F" w:rsidRPr="000C053B" w:rsidRDefault="00FF162F" w:rsidP="00FF162F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>the management, administration and follow-up of Technical Cooperations.</w:t>
      </w:r>
    </w:p>
    <w:p w14:paraId="461081DB" w14:textId="689CEC64" w:rsidR="00FF162F" w:rsidRPr="000C053B" w:rsidRDefault="00FF162F" w:rsidP="00FF162F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administrative matters related to the management and monitoring of credit operations. </w:t>
      </w:r>
    </w:p>
    <w:p w14:paraId="7D957803" w14:textId="77777777" w:rsidR="00B3267C" w:rsidRPr="000C053B" w:rsidRDefault="00B3267C" w:rsidP="00B3267C">
      <w:pPr>
        <w:pStyle w:val="ListParagraph"/>
        <w:jc w:val="both"/>
        <w:rPr>
          <w:rFonts w:cstheme="minorHAnsi"/>
          <w:color w:val="000000" w:themeColor="text1"/>
          <w:lang w:val="en-US"/>
        </w:rPr>
      </w:pPr>
    </w:p>
    <w:p w14:paraId="02528D32" w14:textId="1C752C28" w:rsidR="00FF162F" w:rsidRPr="000C053B" w:rsidRDefault="00D22839" w:rsidP="00B3267C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Produce </w:t>
      </w:r>
      <w:r w:rsidR="00FF162F" w:rsidRPr="000C053B">
        <w:rPr>
          <w:rFonts w:cstheme="minorHAnsi"/>
          <w:color w:val="000000" w:themeColor="text1"/>
          <w:lang w:val="en"/>
        </w:rPr>
        <w:t xml:space="preserve">research on specific topics related to projects or programs under conceptualization or implementation by the Regional Management </w:t>
      </w:r>
      <w:r w:rsidR="00B3267C" w:rsidRPr="000C053B">
        <w:rPr>
          <w:rFonts w:cstheme="minorHAnsi"/>
          <w:color w:val="000000" w:themeColor="text1"/>
          <w:lang w:val="en"/>
        </w:rPr>
        <w:t xml:space="preserve">Office </w:t>
      </w:r>
      <w:r w:rsidR="00FF162F" w:rsidRPr="000C053B">
        <w:rPr>
          <w:rFonts w:cstheme="minorHAnsi"/>
          <w:color w:val="000000" w:themeColor="text1"/>
          <w:lang w:val="en"/>
        </w:rPr>
        <w:t xml:space="preserve">and the Country Office. </w:t>
      </w:r>
    </w:p>
    <w:p w14:paraId="33FF7A73" w14:textId="1BDFB36D" w:rsidR="00FF162F" w:rsidRPr="000C053B" w:rsidRDefault="00FF162F" w:rsidP="00FF162F">
      <w:pPr>
        <w:pStyle w:val="ListParagraph"/>
        <w:numPr>
          <w:ilvl w:val="0"/>
          <w:numId w:val="2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lastRenderedPageBreak/>
        <w:t>Provide logistical and technical support in events and activities organized or in which the Regional Management and/or the Trinidad and Tobago</w:t>
      </w:r>
      <w:r w:rsidR="00B3267C" w:rsidRPr="000C053B">
        <w:rPr>
          <w:rFonts w:cstheme="minorHAnsi"/>
          <w:color w:val="000000" w:themeColor="text1"/>
          <w:lang w:val="en"/>
        </w:rPr>
        <w:t xml:space="preserve"> Country</w:t>
      </w:r>
      <w:r w:rsidRPr="000C053B">
        <w:rPr>
          <w:rFonts w:cstheme="minorHAnsi"/>
          <w:color w:val="000000" w:themeColor="text1"/>
          <w:lang w:val="en"/>
        </w:rPr>
        <w:t xml:space="preserve"> Office are involved. </w:t>
      </w:r>
    </w:p>
    <w:p w14:paraId="6B096BF6" w14:textId="77777777" w:rsidR="00FF162F" w:rsidRPr="000C053B" w:rsidRDefault="00FF162F" w:rsidP="00FF162F">
      <w:pPr>
        <w:pStyle w:val="ListParagraph"/>
        <w:jc w:val="both"/>
        <w:rPr>
          <w:rFonts w:cstheme="minorHAnsi"/>
          <w:color w:val="000000" w:themeColor="text1"/>
          <w:lang w:val="en-US"/>
        </w:rPr>
      </w:pPr>
    </w:p>
    <w:p w14:paraId="637FB992" w14:textId="77777777" w:rsidR="00FF162F" w:rsidRPr="000C053B" w:rsidRDefault="00FF162F" w:rsidP="00B3267C">
      <w:pPr>
        <w:pStyle w:val="ListParagraph"/>
        <w:numPr>
          <w:ilvl w:val="0"/>
          <w:numId w:val="9"/>
        </w:numPr>
        <w:jc w:val="both"/>
        <w:rPr>
          <w:rFonts w:cstheme="minorHAnsi"/>
          <w:b/>
          <w:bCs/>
          <w:color w:val="000000" w:themeColor="text1"/>
        </w:rPr>
      </w:pPr>
      <w:r w:rsidRPr="000C053B">
        <w:rPr>
          <w:rFonts w:cstheme="minorHAnsi"/>
          <w:b/>
          <w:bCs/>
          <w:color w:val="000000" w:themeColor="text1"/>
          <w:lang w:val="en"/>
        </w:rPr>
        <w:t>REQUIRED PROFILE</w:t>
      </w:r>
    </w:p>
    <w:p w14:paraId="35FF03F6" w14:textId="77777777" w:rsidR="00FF162F" w:rsidRPr="000C053B" w:rsidRDefault="00FF162F" w:rsidP="00FF162F">
      <w:pPr>
        <w:pStyle w:val="ListParagraph"/>
        <w:jc w:val="both"/>
        <w:rPr>
          <w:rFonts w:cstheme="minorHAnsi"/>
          <w:b/>
          <w:bCs/>
          <w:color w:val="000000" w:themeColor="text1"/>
        </w:rPr>
      </w:pPr>
    </w:p>
    <w:p w14:paraId="1347B9C1" w14:textId="5F8B4AEF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University graduate with a Master's degree in Economics, International Relations, </w:t>
      </w:r>
      <w:r w:rsidR="009E0923" w:rsidRPr="000C053B">
        <w:rPr>
          <w:rFonts w:cstheme="minorHAnsi"/>
          <w:color w:val="000000" w:themeColor="text1"/>
          <w:lang w:val="en"/>
        </w:rPr>
        <w:t xml:space="preserve">Business </w:t>
      </w:r>
      <w:r w:rsidRPr="000C053B">
        <w:rPr>
          <w:rFonts w:cstheme="minorHAnsi"/>
          <w:color w:val="000000" w:themeColor="text1"/>
          <w:lang w:val="en"/>
        </w:rPr>
        <w:t xml:space="preserve">Administration or other similar careers. </w:t>
      </w:r>
    </w:p>
    <w:p w14:paraId="2039936E" w14:textId="2EFC24C2" w:rsidR="00953F28" w:rsidRPr="000C053B" w:rsidRDefault="00953F28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>Previous work experience on development projects and/or with a multilateral institution will be considered an asset.</w:t>
      </w:r>
    </w:p>
    <w:p w14:paraId="41ADDC3B" w14:textId="16D1BFD8" w:rsidR="00FF162F" w:rsidRPr="000C053B" w:rsidRDefault="00B3267C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>A</w:t>
      </w:r>
      <w:r w:rsidR="00FF162F" w:rsidRPr="000C053B">
        <w:rPr>
          <w:rFonts w:cstheme="minorHAnsi"/>
          <w:color w:val="000000" w:themeColor="text1"/>
          <w:lang w:val="en"/>
        </w:rPr>
        <w:t xml:space="preserve"> good understanding of the </w:t>
      </w:r>
      <w:r w:rsidR="00B8422A" w:rsidRPr="000C053B">
        <w:rPr>
          <w:rFonts w:cstheme="minorHAnsi"/>
          <w:color w:val="000000" w:themeColor="text1"/>
          <w:lang w:val="en"/>
        </w:rPr>
        <w:t xml:space="preserve">development issues, </w:t>
      </w:r>
      <w:r w:rsidR="00FF162F" w:rsidRPr="000C053B">
        <w:rPr>
          <w:rFonts w:cstheme="minorHAnsi"/>
          <w:color w:val="000000" w:themeColor="text1"/>
          <w:lang w:val="en"/>
        </w:rPr>
        <w:t>institutions and socio-economic dynamics in the Caribbean region.</w:t>
      </w:r>
    </w:p>
    <w:p w14:paraId="45E6A956" w14:textId="2982DF80" w:rsidR="00FF162F" w:rsidRPr="000C053B" w:rsidRDefault="00B8422A" w:rsidP="00FF162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u w:val="single"/>
          <w:lang w:val="en-US"/>
        </w:rPr>
      </w:pPr>
      <w:r w:rsidRPr="000C053B">
        <w:rPr>
          <w:rFonts w:cstheme="minorHAnsi"/>
          <w:color w:val="000000" w:themeColor="text1"/>
          <w:lang w:val="en-US"/>
        </w:rPr>
        <w:t>Excellent an</w:t>
      </w:r>
      <w:proofErr w:type="spellStart"/>
      <w:r w:rsidR="009A6897" w:rsidRPr="000C053B">
        <w:rPr>
          <w:rFonts w:cstheme="minorHAnsi"/>
          <w:color w:val="000000" w:themeColor="text1"/>
          <w:lang w:val="en"/>
        </w:rPr>
        <w:t>alytical</w:t>
      </w:r>
      <w:proofErr w:type="spellEnd"/>
      <w:r w:rsidR="009A6897" w:rsidRPr="000C053B">
        <w:rPr>
          <w:rFonts w:cstheme="minorHAnsi"/>
          <w:color w:val="000000" w:themeColor="text1"/>
          <w:lang w:val="en"/>
        </w:rPr>
        <w:t xml:space="preserve"> and</w:t>
      </w:r>
      <w:r w:rsidR="00FF162F" w:rsidRPr="000C053B">
        <w:rPr>
          <w:rFonts w:cstheme="minorHAnsi"/>
          <w:color w:val="000000" w:themeColor="text1"/>
          <w:lang w:val="en"/>
        </w:rPr>
        <w:t xml:space="preserve"> critical </w:t>
      </w:r>
      <w:r w:rsidRPr="000C053B">
        <w:rPr>
          <w:rFonts w:cstheme="minorHAnsi"/>
          <w:color w:val="000000" w:themeColor="text1"/>
          <w:lang w:val="en"/>
        </w:rPr>
        <w:t>thinking</w:t>
      </w:r>
      <w:r w:rsidR="00FF162F" w:rsidRPr="000C053B">
        <w:rPr>
          <w:rFonts w:cstheme="minorHAnsi"/>
          <w:color w:val="000000" w:themeColor="text1"/>
          <w:lang w:val="en"/>
        </w:rPr>
        <w:t xml:space="preserve"> skills </w:t>
      </w:r>
    </w:p>
    <w:p w14:paraId="0C9ECCEE" w14:textId="5110D8F7" w:rsidR="00B8422A" w:rsidRPr="000C053B" w:rsidRDefault="00B8422A" w:rsidP="00FF162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  <w:u w:val="single"/>
          <w:lang w:val="en-US"/>
        </w:rPr>
      </w:pPr>
      <w:r w:rsidRPr="000C053B">
        <w:rPr>
          <w:rFonts w:cstheme="minorHAnsi"/>
          <w:color w:val="000000" w:themeColor="text1"/>
          <w:lang w:val="en-US"/>
        </w:rPr>
        <w:t>Excellent written and oral communication skills.</w:t>
      </w:r>
    </w:p>
    <w:p w14:paraId="3CFB2348" w14:textId="77777777" w:rsidR="00FF162F" w:rsidRPr="000C053B" w:rsidRDefault="00FF162F" w:rsidP="00FF162F">
      <w:pPr>
        <w:jc w:val="both"/>
        <w:rPr>
          <w:rFonts w:cstheme="minorHAnsi"/>
          <w:b/>
          <w:bCs/>
          <w:color w:val="000000" w:themeColor="text1"/>
          <w:u w:val="single"/>
        </w:rPr>
      </w:pPr>
      <w:r w:rsidRPr="000C053B">
        <w:rPr>
          <w:rFonts w:cstheme="minorHAnsi"/>
          <w:color w:val="000000" w:themeColor="text1"/>
          <w:u w:val="single"/>
          <w:lang w:val="en"/>
        </w:rPr>
        <w:t>Experience</w:t>
      </w:r>
    </w:p>
    <w:p w14:paraId="09854F3C" w14:textId="77777777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>Advanced knowledge of Microsoft Office tools</w:t>
      </w:r>
    </w:p>
    <w:p w14:paraId="5A3D6E9D" w14:textId="77777777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0C053B">
        <w:rPr>
          <w:rFonts w:cstheme="minorHAnsi"/>
          <w:color w:val="000000" w:themeColor="text1"/>
          <w:lang w:val="en"/>
        </w:rPr>
        <w:t>Knowledge of research tools</w:t>
      </w:r>
    </w:p>
    <w:p w14:paraId="01C95142" w14:textId="77777777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0C053B">
        <w:rPr>
          <w:rFonts w:cstheme="minorHAnsi"/>
          <w:color w:val="000000" w:themeColor="text1"/>
          <w:lang w:val="en"/>
        </w:rPr>
        <w:t>General Knowledge in Development Economics</w:t>
      </w:r>
    </w:p>
    <w:p w14:paraId="233F0AC0" w14:textId="77777777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>Basic knowledge, management and evaluation of development projects.</w:t>
      </w:r>
    </w:p>
    <w:p w14:paraId="448C1CF4" w14:textId="08E17EFC" w:rsidR="00FF162F" w:rsidRPr="000C053B" w:rsidRDefault="00FD5D54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>General</w:t>
      </w:r>
      <w:r w:rsidR="00FF162F" w:rsidRPr="000C053B">
        <w:rPr>
          <w:rFonts w:cstheme="minorHAnsi"/>
          <w:color w:val="000000" w:themeColor="text1"/>
          <w:lang w:val="en"/>
        </w:rPr>
        <w:t xml:space="preserve"> knowledge of the </w:t>
      </w:r>
      <w:r w:rsidRPr="000C053B">
        <w:rPr>
          <w:rFonts w:cstheme="minorHAnsi"/>
          <w:color w:val="000000" w:themeColor="text1"/>
          <w:lang w:val="en"/>
        </w:rPr>
        <w:t>protocol,</w:t>
      </w:r>
      <w:r w:rsidR="00FF162F" w:rsidRPr="000C053B">
        <w:rPr>
          <w:rFonts w:cstheme="minorHAnsi"/>
          <w:color w:val="000000" w:themeColor="text1"/>
          <w:lang w:val="en"/>
        </w:rPr>
        <w:t xml:space="preserve"> regulations and institutions of the Caribbean Region. </w:t>
      </w:r>
    </w:p>
    <w:p w14:paraId="4E3F85C5" w14:textId="77777777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Good understanding of statistical concepts and information gathering. </w:t>
      </w:r>
    </w:p>
    <w:p w14:paraId="75FBBB31" w14:textId="299BCD4F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TT"/>
        </w:rPr>
      </w:pPr>
      <w:r w:rsidRPr="000C053B">
        <w:rPr>
          <w:rFonts w:cstheme="minorHAnsi"/>
          <w:color w:val="000000" w:themeColor="text1"/>
          <w:lang w:val="en"/>
        </w:rPr>
        <w:t>Desirable: knowledge</w:t>
      </w:r>
      <w:r w:rsidR="00FE0E25" w:rsidRPr="000C053B">
        <w:rPr>
          <w:rFonts w:cstheme="minorHAnsi"/>
          <w:color w:val="000000" w:themeColor="text1"/>
          <w:lang w:val="en"/>
        </w:rPr>
        <w:t xml:space="preserve"> of the SAP tool</w:t>
      </w:r>
    </w:p>
    <w:p w14:paraId="554944D4" w14:textId="77777777" w:rsidR="00FF162F" w:rsidRPr="000C053B" w:rsidRDefault="00FF162F" w:rsidP="00FF162F">
      <w:pPr>
        <w:jc w:val="both"/>
        <w:rPr>
          <w:rFonts w:cstheme="minorHAnsi"/>
          <w:color w:val="000000" w:themeColor="text1"/>
        </w:rPr>
      </w:pPr>
      <w:r w:rsidRPr="000C053B">
        <w:rPr>
          <w:rFonts w:cstheme="minorHAnsi"/>
          <w:color w:val="000000" w:themeColor="text1"/>
          <w:u w:val="single"/>
          <w:lang w:val="en"/>
        </w:rPr>
        <w:t>Languages</w:t>
      </w:r>
    </w:p>
    <w:p w14:paraId="76E266EF" w14:textId="47F39CE1" w:rsidR="00FF162F" w:rsidRPr="000C053B" w:rsidRDefault="0097392B" w:rsidP="00FF162F">
      <w:pPr>
        <w:pStyle w:val="ListParagraph"/>
        <w:numPr>
          <w:ilvl w:val="0"/>
          <w:numId w:val="1"/>
        </w:numPr>
        <w:jc w:val="both"/>
        <w:rPr>
          <w:rFonts w:cstheme="minorHAnsi"/>
          <w:color w:val="000000" w:themeColor="text1"/>
          <w:lang w:val="en-US"/>
        </w:rPr>
      </w:pPr>
      <w:r w:rsidRPr="000C053B">
        <w:rPr>
          <w:rFonts w:cstheme="minorHAnsi"/>
          <w:color w:val="000000" w:themeColor="text1"/>
          <w:lang w:val="en"/>
        </w:rPr>
        <w:t xml:space="preserve">Native </w:t>
      </w:r>
      <w:r w:rsidR="00FE0E25" w:rsidRPr="000C053B">
        <w:rPr>
          <w:rFonts w:cstheme="minorHAnsi"/>
          <w:color w:val="000000" w:themeColor="text1"/>
          <w:lang w:val="en"/>
        </w:rPr>
        <w:t xml:space="preserve">English </w:t>
      </w:r>
      <w:r w:rsidRPr="000C053B">
        <w:rPr>
          <w:rFonts w:cstheme="minorHAnsi"/>
          <w:color w:val="000000" w:themeColor="text1"/>
          <w:lang w:val="en"/>
        </w:rPr>
        <w:t xml:space="preserve">Speaker </w:t>
      </w:r>
    </w:p>
    <w:p w14:paraId="6693CA92" w14:textId="19BA3AFB" w:rsidR="00FF162F" w:rsidRPr="000C053B" w:rsidRDefault="00FF162F" w:rsidP="00FF162F">
      <w:pPr>
        <w:pStyle w:val="ListParagraph"/>
        <w:numPr>
          <w:ilvl w:val="0"/>
          <w:numId w:val="1"/>
        </w:numPr>
        <w:jc w:val="both"/>
        <w:rPr>
          <w:rFonts w:cstheme="minorHAnsi"/>
          <w:strike/>
          <w:color w:val="000000" w:themeColor="text1"/>
        </w:rPr>
      </w:pPr>
      <w:r w:rsidRPr="000C053B">
        <w:rPr>
          <w:rFonts w:cstheme="minorHAnsi"/>
          <w:color w:val="000000" w:themeColor="text1"/>
          <w:lang w:val="en"/>
        </w:rPr>
        <w:t>Advanced Spanish</w:t>
      </w:r>
      <w:r w:rsidR="00FE0E25" w:rsidRPr="000C053B">
        <w:rPr>
          <w:rFonts w:cstheme="minorHAnsi"/>
          <w:color w:val="000000" w:themeColor="text1"/>
          <w:lang w:val="en"/>
        </w:rPr>
        <w:t xml:space="preserve"> or bilingual</w:t>
      </w:r>
    </w:p>
    <w:p w14:paraId="6AC9F592" w14:textId="77777777" w:rsidR="00FF162F" w:rsidRPr="000C053B" w:rsidRDefault="00FF162F" w:rsidP="00B3267C">
      <w:pPr>
        <w:pStyle w:val="NormalWeb"/>
        <w:numPr>
          <w:ilvl w:val="0"/>
          <w:numId w:val="9"/>
        </w:numPr>
        <w:spacing w:line="259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0C053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PLACE AND TIME OF SERVICE PROVISION </w:t>
      </w:r>
    </w:p>
    <w:p w14:paraId="4CC3A3D7" w14:textId="045D21F6" w:rsidR="00FF162F" w:rsidRPr="000C053B" w:rsidRDefault="00FF162F" w:rsidP="005000B6">
      <w:pPr>
        <w:pStyle w:val="NormalWeb"/>
        <w:spacing w:line="259" w:lineRule="auto"/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</w:pP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The</w:t>
      </w:r>
      <w:r w:rsidR="009E0923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 consultancy </w:t>
      </w: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service will be provided at CAF's office in Trinidad and Tobago</w:t>
      </w:r>
      <w:r w:rsidR="00FE0E25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 with the option to work in a hybrid manner in agreement with the supervisor</w:t>
      </w: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. </w:t>
      </w:r>
      <w:r w:rsidR="005000B6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T</w:t>
      </w: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he </w:t>
      </w:r>
      <w:r w:rsidR="009E0923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consultancy </w:t>
      </w: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service will have an execution period of </w:t>
      </w:r>
      <w:r w:rsidR="00323ABD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one</w:t>
      </w: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 (</w:t>
      </w:r>
      <w:r w:rsidR="00323ABD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1</w:t>
      </w: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) year, counted from the date of signing the contract.</w:t>
      </w:r>
    </w:p>
    <w:p w14:paraId="08715995" w14:textId="77777777" w:rsidR="00FF162F" w:rsidRPr="000C053B" w:rsidRDefault="00FF162F" w:rsidP="00B3267C">
      <w:pPr>
        <w:pStyle w:val="NormalWeb"/>
        <w:numPr>
          <w:ilvl w:val="0"/>
          <w:numId w:val="9"/>
        </w:numPr>
        <w:spacing w:line="259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C053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"/>
        </w:rPr>
        <w:t xml:space="preserve">DELIVERABLES </w:t>
      </w:r>
    </w:p>
    <w:p w14:paraId="7F8660DF" w14:textId="58510D02" w:rsidR="00FF162F" w:rsidRPr="000C053B" w:rsidRDefault="00FF162F" w:rsidP="005000B6">
      <w:pPr>
        <w:pStyle w:val="NormalWeb"/>
        <w:spacing w:line="259" w:lineRule="auto"/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</w:pP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The deliverables considered for the services correspond to</w:t>
      </w:r>
      <w:r w:rsidR="005000B6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:</w:t>
      </w:r>
    </w:p>
    <w:p w14:paraId="613F509B" w14:textId="77777777" w:rsidR="00FF162F" w:rsidRPr="000C053B" w:rsidRDefault="00FF162F" w:rsidP="005000B6">
      <w:pPr>
        <w:pStyle w:val="NormalWeb"/>
        <w:numPr>
          <w:ilvl w:val="0"/>
          <w:numId w:val="8"/>
        </w:numPr>
        <w:spacing w:before="0" w:beforeAutospacing="0" w:after="0" w:afterAutospacing="0" w:line="259" w:lineRule="auto"/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</w:pP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Deliverable 1. Work plan deliverable within the first three weeks of the start of duties.</w:t>
      </w:r>
    </w:p>
    <w:p w14:paraId="3F9FAB09" w14:textId="21667EEC" w:rsidR="008C672E" w:rsidRPr="000C053B" w:rsidRDefault="00FF162F" w:rsidP="008C672E">
      <w:pPr>
        <w:pStyle w:val="NormalWeb"/>
        <w:numPr>
          <w:ilvl w:val="0"/>
          <w:numId w:val="8"/>
        </w:numPr>
        <w:spacing w:line="259" w:lineRule="auto"/>
        <w:jc w:val="both"/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</w:pP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Deliverables 2 to 12. Monthly progress reports in accordance with the Work Plan</w:t>
      </w:r>
      <w:r w:rsidR="008C672E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. </w:t>
      </w:r>
    </w:p>
    <w:p w14:paraId="315FC616" w14:textId="0541DE0B" w:rsidR="00DD0D77" w:rsidRPr="000C053B" w:rsidRDefault="00A942CB" w:rsidP="005D1063">
      <w:pPr>
        <w:pStyle w:val="NormalWeb"/>
        <w:jc w:val="both"/>
        <w:rPr>
          <w:rFonts w:asciiTheme="minorHAnsi" w:hAnsiTheme="minorHAnsi" w:cstheme="minorHAnsi"/>
          <w:color w:val="000000" w:themeColor="text1"/>
          <w:lang w:val="en" w:eastAsia="es-ES"/>
        </w:rPr>
      </w:pPr>
      <w:r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To participate</w:t>
      </w:r>
      <w:r w:rsidR="005A5A8A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 in this recruitment process, candidates shall </w:t>
      </w:r>
      <w:r w:rsidR="00AD1BA2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send </w:t>
      </w:r>
      <w:r w:rsidR="005A5A8A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>their</w:t>
      </w:r>
      <w:r w:rsidR="00AD1BA2" w:rsidRPr="000C053B">
        <w:rPr>
          <w:rFonts w:asciiTheme="minorHAnsi" w:eastAsiaTheme="minorHAnsi" w:hAnsiTheme="minorHAnsi" w:cstheme="minorHAnsi"/>
          <w:color w:val="000000" w:themeColor="text1"/>
          <w:kern w:val="2"/>
          <w:sz w:val="22"/>
          <w:szCs w:val="22"/>
          <w:lang w:val="en" w:eastAsia="en-US"/>
          <w14:ligatures w14:val="standardContextual"/>
        </w:rPr>
        <w:t xml:space="preserve"> CV and cover letter to </w:t>
      </w:r>
      <w:hyperlink r:id="rId7" w:history="1">
        <w:r w:rsidR="00AD1BA2" w:rsidRPr="000C053B">
          <w:rPr>
            <w:rStyle w:val="Hyperlink"/>
            <w:rFonts w:asciiTheme="minorHAnsi" w:eastAsiaTheme="majorEastAsia" w:hAnsiTheme="minorHAnsi" w:cstheme="minorHAnsi"/>
            <w:color w:val="000000" w:themeColor="text1"/>
            <w:lang w:val="en-US"/>
          </w:rPr>
          <w:t>trinidadandtobago@caf.com</w:t>
        </w:r>
      </w:hyperlink>
      <w:r w:rsidR="00F14084" w:rsidRPr="000C053B">
        <w:rPr>
          <w:rFonts w:asciiTheme="minorHAnsi" w:eastAsiaTheme="majorEastAsia" w:hAnsiTheme="minorHAnsi" w:cstheme="minorHAnsi"/>
          <w:color w:val="000000" w:themeColor="text1"/>
          <w:lang w:val="en-US"/>
        </w:rPr>
        <w:t xml:space="preserve">, until </w:t>
      </w:r>
      <w:r w:rsidR="00AE78DC" w:rsidRPr="000C053B">
        <w:rPr>
          <w:rFonts w:asciiTheme="minorHAnsi" w:eastAsiaTheme="majorEastAsia" w:hAnsiTheme="minorHAnsi" w:cstheme="minorHAnsi"/>
          <w:color w:val="000000" w:themeColor="text1"/>
          <w:lang w:val="en-US"/>
        </w:rPr>
        <w:t>November</w:t>
      </w:r>
      <w:r w:rsidR="00C83514" w:rsidRPr="000C053B">
        <w:rPr>
          <w:rFonts w:asciiTheme="minorHAnsi" w:eastAsiaTheme="majorEastAsia" w:hAnsiTheme="minorHAnsi" w:cstheme="minorHAnsi"/>
          <w:color w:val="000000" w:themeColor="text1"/>
          <w:lang w:val="en-US"/>
        </w:rPr>
        <w:t xml:space="preserve"> </w:t>
      </w:r>
      <w:r w:rsidR="00D62060">
        <w:rPr>
          <w:rFonts w:asciiTheme="minorHAnsi" w:eastAsiaTheme="majorEastAsia" w:hAnsiTheme="minorHAnsi" w:cstheme="minorHAnsi"/>
          <w:color w:val="000000" w:themeColor="text1"/>
          <w:lang w:val="en-US"/>
        </w:rPr>
        <w:t>2</w:t>
      </w:r>
      <w:r w:rsidR="003866A8">
        <w:rPr>
          <w:rFonts w:asciiTheme="minorHAnsi" w:eastAsiaTheme="majorEastAsia" w:hAnsiTheme="minorHAnsi" w:cstheme="minorHAnsi"/>
          <w:color w:val="000000" w:themeColor="text1"/>
          <w:lang w:val="en-US"/>
        </w:rPr>
        <w:t>7</w:t>
      </w:r>
      <w:r w:rsidR="00C83514" w:rsidRPr="000C053B">
        <w:rPr>
          <w:rFonts w:asciiTheme="minorHAnsi" w:eastAsiaTheme="majorEastAsia" w:hAnsiTheme="minorHAnsi" w:cstheme="minorHAnsi"/>
          <w:color w:val="000000" w:themeColor="text1"/>
          <w:vertAlign w:val="superscript"/>
          <w:lang w:val="en-US"/>
        </w:rPr>
        <w:t>th</w:t>
      </w:r>
      <w:r w:rsidR="00C83514" w:rsidRPr="000C053B">
        <w:rPr>
          <w:rFonts w:asciiTheme="minorHAnsi" w:eastAsiaTheme="majorEastAsia" w:hAnsiTheme="minorHAnsi" w:cstheme="minorHAnsi"/>
          <w:color w:val="000000" w:themeColor="text1"/>
          <w:lang w:val="en-US"/>
        </w:rPr>
        <w:t xml:space="preserve">, 2023. </w:t>
      </w:r>
    </w:p>
    <w:sectPr w:rsidR="00DD0D77" w:rsidRPr="000C05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8A15" w14:textId="77777777" w:rsidR="004E7A7A" w:rsidRDefault="004E7A7A">
      <w:pPr>
        <w:spacing w:after="0" w:line="240" w:lineRule="auto"/>
      </w:pPr>
      <w:r>
        <w:separator/>
      </w:r>
    </w:p>
  </w:endnote>
  <w:endnote w:type="continuationSeparator" w:id="0">
    <w:p w14:paraId="7478A810" w14:textId="77777777" w:rsidR="004E7A7A" w:rsidRDefault="004E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88DE7" w14:textId="77777777" w:rsidR="004E7A7A" w:rsidRDefault="004E7A7A">
      <w:pPr>
        <w:spacing w:after="0" w:line="240" w:lineRule="auto"/>
      </w:pPr>
      <w:r>
        <w:separator/>
      </w:r>
    </w:p>
  </w:footnote>
  <w:footnote w:type="continuationSeparator" w:id="0">
    <w:p w14:paraId="78B3A48E" w14:textId="77777777" w:rsidR="004E7A7A" w:rsidRDefault="004E7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8676" w14:textId="0DCCEBC0" w:rsidR="000E1B50" w:rsidRDefault="0093586C">
    <w:pPr>
      <w:pStyle w:val="Header"/>
    </w:pPr>
    <w:r>
      <w:rPr>
        <w:noProof/>
      </w:rPr>
      <w:drawing>
        <wp:inline distT="0" distB="0" distL="0" distR="0" wp14:anchorId="1F2AC0C0" wp14:editId="6F2CA8C5">
          <wp:extent cx="1668785" cy="302895"/>
          <wp:effectExtent l="0" t="0" r="7620" b="1905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29" cy="311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A0C"/>
    <w:multiLevelType w:val="hybridMultilevel"/>
    <w:tmpl w:val="2C9A9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D6A22"/>
    <w:multiLevelType w:val="hybridMultilevel"/>
    <w:tmpl w:val="92FAE4F0"/>
    <w:lvl w:ilvl="0" w:tplc="580A0013">
      <w:start w:val="1"/>
      <w:numFmt w:val="upperRoman"/>
      <w:lvlText w:val="%1."/>
      <w:lvlJc w:val="right"/>
      <w:pPr>
        <w:ind w:left="1429" w:hanging="360"/>
      </w:pPr>
    </w:lvl>
    <w:lvl w:ilvl="1" w:tplc="580A0019" w:tentative="1">
      <w:start w:val="1"/>
      <w:numFmt w:val="lowerLetter"/>
      <w:lvlText w:val="%2."/>
      <w:lvlJc w:val="left"/>
      <w:pPr>
        <w:ind w:left="2149" w:hanging="360"/>
      </w:pPr>
    </w:lvl>
    <w:lvl w:ilvl="2" w:tplc="580A001B" w:tentative="1">
      <w:start w:val="1"/>
      <w:numFmt w:val="lowerRoman"/>
      <w:lvlText w:val="%3."/>
      <w:lvlJc w:val="right"/>
      <w:pPr>
        <w:ind w:left="2869" w:hanging="180"/>
      </w:pPr>
    </w:lvl>
    <w:lvl w:ilvl="3" w:tplc="580A000F" w:tentative="1">
      <w:start w:val="1"/>
      <w:numFmt w:val="decimal"/>
      <w:lvlText w:val="%4."/>
      <w:lvlJc w:val="left"/>
      <w:pPr>
        <w:ind w:left="3589" w:hanging="360"/>
      </w:pPr>
    </w:lvl>
    <w:lvl w:ilvl="4" w:tplc="580A0019" w:tentative="1">
      <w:start w:val="1"/>
      <w:numFmt w:val="lowerLetter"/>
      <w:lvlText w:val="%5."/>
      <w:lvlJc w:val="left"/>
      <w:pPr>
        <w:ind w:left="4309" w:hanging="360"/>
      </w:pPr>
    </w:lvl>
    <w:lvl w:ilvl="5" w:tplc="580A001B" w:tentative="1">
      <w:start w:val="1"/>
      <w:numFmt w:val="lowerRoman"/>
      <w:lvlText w:val="%6."/>
      <w:lvlJc w:val="right"/>
      <w:pPr>
        <w:ind w:left="5029" w:hanging="180"/>
      </w:pPr>
    </w:lvl>
    <w:lvl w:ilvl="6" w:tplc="580A000F" w:tentative="1">
      <w:start w:val="1"/>
      <w:numFmt w:val="decimal"/>
      <w:lvlText w:val="%7."/>
      <w:lvlJc w:val="left"/>
      <w:pPr>
        <w:ind w:left="5749" w:hanging="360"/>
      </w:pPr>
    </w:lvl>
    <w:lvl w:ilvl="7" w:tplc="580A0019" w:tentative="1">
      <w:start w:val="1"/>
      <w:numFmt w:val="lowerLetter"/>
      <w:lvlText w:val="%8."/>
      <w:lvlJc w:val="left"/>
      <w:pPr>
        <w:ind w:left="6469" w:hanging="360"/>
      </w:pPr>
    </w:lvl>
    <w:lvl w:ilvl="8" w:tplc="5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094F07"/>
    <w:multiLevelType w:val="hybridMultilevel"/>
    <w:tmpl w:val="CE6825F8"/>
    <w:lvl w:ilvl="0" w:tplc="2C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BB38E4"/>
    <w:multiLevelType w:val="hybridMultilevel"/>
    <w:tmpl w:val="8E2E0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19A9"/>
    <w:multiLevelType w:val="hybridMultilevel"/>
    <w:tmpl w:val="523415E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970DA"/>
    <w:multiLevelType w:val="hybridMultilevel"/>
    <w:tmpl w:val="952A108A"/>
    <w:lvl w:ilvl="0" w:tplc="D2D6D21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5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5F976D7"/>
    <w:multiLevelType w:val="hybridMultilevel"/>
    <w:tmpl w:val="B4DE5CE6"/>
    <w:lvl w:ilvl="0" w:tplc="18B40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288A9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8B856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10A0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FC97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C80F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76E8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CE68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0CDA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37441"/>
    <w:multiLevelType w:val="hybridMultilevel"/>
    <w:tmpl w:val="C67C1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43442"/>
    <w:multiLevelType w:val="hybridMultilevel"/>
    <w:tmpl w:val="679AE540"/>
    <w:lvl w:ilvl="0" w:tplc="7EA26B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821882">
    <w:abstractNumId w:val="6"/>
  </w:num>
  <w:num w:numId="2" w16cid:durableId="1708144203">
    <w:abstractNumId w:val="7"/>
  </w:num>
  <w:num w:numId="3" w16cid:durableId="501093452">
    <w:abstractNumId w:val="8"/>
  </w:num>
  <w:num w:numId="4" w16cid:durableId="1806119669">
    <w:abstractNumId w:val="3"/>
  </w:num>
  <w:num w:numId="5" w16cid:durableId="743182197">
    <w:abstractNumId w:val="5"/>
  </w:num>
  <w:num w:numId="6" w16cid:durableId="787046365">
    <w:abstractNumId w:val="4"/>
  </w:num>
  <w:num w:numId="7" w16cid:durableId="1755392528">
    <w:abstractNumId w:val="1"/>
  </w:num>
  <w:num w:numId="8" w16cid:durableId="1480028424">
    <w:abstractNumId w:val="0"/>
  </w:num>
  <w:num w:numId="9" w16cid:durableId="127031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2F"/>
    <w:rsid w:val="00011131"/>
    <w:rsid w:val="000956F4"/>
    <w:rsid w:val="000B2C4B"/>
    <w:rsid w:val="000C053B"/>
    <w:rsid w:val="000D5B4B"/>
    <w:rsid w:val="000D5F7E"/>
    <w:rsid w:val="000E1B50"/>
    <w:rsid w:val="00107C49"/>
    <w:rsid w:val="00146591"/>
    <w:rsid w:val="001517C2"/>
    <w:rsid w:val="00193799"/>
    <w:rsid w:val="001A0982"/>
    <w:rsid w:val="001A4DF5"/>
    <w:rsid w:val="001B1C30"/>
    <w:rsid w:val="001B4AB5"/>
    <w:rsid w:val="001E6657"/>
    <w:rsid w:val="001F5A4C"/>
    <w:rsid w:val="0021119D"/>
    <w:rsid w:val="002309A4"/>
    <w:rsid w:val="00262BDD"/>
    <w:rsid w:val="002B6A2E"/>
    <w:rsid w:val="002C5393"/>
    <w:rsid w:val="002D4816"/>
    <w:rsid w:val="00323ABD"/>
    <w:rsid w:val="003866A8"/>
    <w:rsid w:val="003C5211"/>
    <w:rsid w:val="003E63E1"/>
    <w:rsid w:val="003F7CBF"/>
    <w:rsid w:val="004405D8"/>
    <w:rsid w:val="004E7A7A"/>
    <w:rsid w:val="005000B6"/>
    <w:rsid w:val="005A5A8A"/>
    <w:rsid w:val="005D1063"/>
    <w:rsid w:val="006668E6"/>
    <w:rsid w:val="006D2CAE"/>
    <w:rsid w:val="006D6964"/>
    <w:rsid w:val="00745253"/>
    <w:rsid w:val="00780F3B"/>
    <w:rsid w:val="007967A0"/>
    <w:rsid w:val="007C2F9C"/>
    <w:rsid w:val="007E620D"/>
    <w:rsid w:val="007F5651"/>
    <w:rsid w:val="008C64DD"/>
    <w:rsid w:val="008C672E"/>
    <w:rsid w:val="0093586C"/>
    <w:rsid w:val="00953F28"/>
    <w:rsid w:val="0097392B"/>
    <w:rsid w:val="00984163"/>
    <w:rsid w:val="009A6897"/>
    <w:rsid w:val="009D48B9"/>
    <w:rsid w:val="009E0923"/>
    <w:rsid w:val="00A02F91"/>
    <w:rsid w:val="00A839E3"/>
    <w:rsid w:val="00A8645F"/>
    <w:rsid w:val="00A942CB"/>
    <w:rsid w:val="00AA1BEF"/>
    <w:rsid w:val="00AB3083"/>
    <w:rsid w:val="00AB5BED"/>
    <w:rsid w:val="00AD1BA2"/>
    <w:rsid w:val="00AE78DC"/>
    <w:rsid w:val="00AF4479"/>
    <w:rsid w:val="00B2004D"/>
    <w:rsid w:val="00B3267C"/>
    <w:rsid w:val="00B352E7"/>
    <w:rsid w:val="00B64698"/>
    <w:rsid w:val="00B8422A"/>
    <w:rsid w:val="00B855D8"/>
    <w:rsid w:val="00BA606E"/>
    <w:rsid w:val="00BB6C2F"/>
    <w:rsid w:val="00C83514"/>
    <w:rsid w:val="00CB2770"/>
    <w:rsid w:val="00D15BB7"/>
    <w:rsid w:val="00D16EDC"/>
    <w:rsid w:val="00D22839"/>
    <w:rsid w:val="00D534B6"/>
    <w:rsid w:val="00D62060"/>
    <w:rsid w:val="00D71BD2"/>
    <w:rsid w:val="00DA3CD0"/>
    <w:rsid w:val="00DA5589"/>
    <w:rsid w:val="00DD0D77"/>
    <w:rsid w:val="00E775D6"/>
    <w:rsid w:val="00EE4F8A"/>
    <w:rsid w:val="00F14084"/>
    <w:rsid w:val="00F81936"/>
    <w:rsid w:val="00FB3138"/>
    <w:rsid w:val="00FD5D54"/>
    <w:rsid w:val="00FE0E25"/>
    <w:rsid w:val="00FE5DDC"/>
    <w:rsid w:val="00FF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646B7"/>
  <w15:docId w15:val="{667A9C26-9730-494B-9B9E-CBE07891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2F"/>
    <w:rPr>
      <w:lang w:val="es-P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62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C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62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CO"/>
      <w14:ligatures w14:val="none"/>
    </w:rPr>
  </w:style>
  <w:style w:type="paragraph" w:styleId="ListParagraph">
    <w:name w:val="List Paragraph"/>
    <w:basedOn w:val="Normal"/>
    <w:uiPriority w:val="34"/>
    <w:qFormat/>
    <w:rsid w:val="00FF16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CO" w:eastAsia="es-MX"/>
      <w14:ligatures w14:val="none"/>
    </w:rPr>
  </w:style>
  <w:style w:type="paragraph" w:customStyle="1" w:styleId="Default">
    <w:name w:val="Default"/>
    <w:rsid w:val="00FF1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419"/>
      <w14:ligatures w14:val="none"/>
    </w:rPr>
  </w:style>
  <w:style w:type="character" w:styleId="Hyperlink">
    <w:name w:val="Hyperlink"/>
    <w:basedOn w:val="DefaultParagraphFont"/>
    <w:uiPriority w:val="99"/>
    <w:unhideWhenUsed/>
    <w:rsid w:val="00FF162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FF162F"/>
    <w:pPr>
      <w:tabs>
        <w:tab w:val="left" w:pos="-720"/>
      </w:tabs>
      <w:spacing w:after="0" w:line="240" w:lineRule="atLeast"/>
      <w:jc w:val="both"/>
    </w:pPr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BodyTextChar">
    <w:name w:val="Body Text Char"/>
    <w:basedOn w:val="DefaultParagraphFont"/>
    <w:link w:val="BodyText"/>
    <w:rsid w:val="00FF162F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  <w:style w:type="paragraph" w:styleId="Title">
    <w:name w:val="Title"/>
    <w:basedOn w:val="Normal"/>
    <w:link w:val="TitleChar"/>
    <w:qFormat/>
    <w:rsid w:val="00FF162F"/>
    <w:pPr>
      <w:tabs>
        <w:tab w:val="center" w:pos="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character" w:customStyle="1" w:styleId="TitleChar">
    <w:name w:val="Title Char"/>
    <w:basedOn w:val="DefaultParagraphFont"/>
    <w:link w:val="Title"/>
    <w:rsid w:val="00FF162F"/>
    <w:rPr>
      <w:rFonts w:ascii="Times New Roman" w:eastAsia="Times New Roman" w:hAnsi="Times New Roman" w:cs="Times New Roman"/>
      <w:b/>
      <w:kern w:val="0"/>
      <w:sz w:val="24"/>
      <w:szCs w:val="20"/>
      <w:u w:val="single"/>
      <w:lang w:val="es-ES_tradnl" w:eastAsia="es-E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F162F"/>
    <w:pPr>
      <w:tabs>
        <w:tab w:val="center" w:pos="4419"/>
        <w:tab w:val="right" w:pos="8838"/>
      </w:tabs>
      <w:spacing w:after="0" w:line="240" w:lineRule="auto"/>
    </w:pPr>
    <w:rPr>
      <w:kern w:val="0"/>
      <w:sz w:val="24"/>
      <w:szCs w:val="24"/>
      <w:lang w:val="es-CO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F162F"/>
    <w:rPr>
      <w:kern w:val="0"/>
      <w:sz w:val="24"/>
      <w:szCs w:val="24"/>
      <w:lang w:val="es-CO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2004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A09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F5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5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5A4C"/>
    <w:rPr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A4C"/>
    <w:rPr>
      <w:b/>
      <w:bCs/>
      <w:sz w:val="20"/>
      <w:szCs w:val="20"/>
      <w:lang w:val="es-PE"/>
    </w:rPr>
  </w:style>
  <w:style w:type="paragraph" w:styleId="Revision">
    <w:name w:val="Revision"/>
    <w:hidden/>
    <w:uiPriority w:val="99"/>
    <w:semiHidden/>
    <w:rsid w:val="009A6897"/>
    <w:pPr>
      <w:spacing w:after="0" w:line="240" w:lineRule="auto"/>
    </w:pPr>
    <w:rPr>
      <w:lang w:val="es-PE"/>
    </w:rPr>
  </w:style>
  <w:style w:type="paragraph" w:styleId="Footer">
    <w:name w:val="footer"/>
    <w:basedOn w:val="Normal"/>
    <w:link w:val="FooterChar"/>
    <w:uiPriority w:val="99"/>
    <w:unhideWhenUsed/>
    <w:rsid w:val="00935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86C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inidadandtobago@ca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LEDESMA, STEPHANIE</dc:creator>
  <cp:keywords/>
  <dc:description/>
  <cp:lastModifiedBy>LEDESMA, STEPHANIE</cp:lastModifiedBy>
  <cp:revision>3</cp:revision>
  <dcterms:created xsi:type="dcterms:W3CDTF">2023-11-10T16:00:00Z</dcterms:created>
  <dcterms:modified xsi:type="dcterms:W3CDTF">2023-11-20T19:15:00Z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b5edb1bc-4978-4373-96b6-560c3c8fe371</vt:lpwstr>
  </property>
</Properties>
</file>