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sdt>
      <w:sdtPr>
        <w:rPr>
          <w:rFonts w:ascii="Arial" w:hAnsi="Arial" w:cs="Arial"/>
          <w:sz w:val="20"/>
          <w:szCs w:val="20"/>
        </w:rPr>
        <w:id w:val="508100179"/>
        <w:docPartObj>
          <w:docPartGallery w:val="Cover Pages"/>
          <w:docPartUnique/>
        </w:docPartObj>
      </w:sdtPr>
      <w:sdtEndPr>
        <w:rPr>
          <w:rFonts w:ascii="Arial" w:hAnsi="Arial" w:cs="Arial"/>
          <w:sz w:val="20"/>
          <w:szCs w:val="20"/>
        </w:rPr>
      </w:sdtEndPr>
      <w:sdtContent>
        <w:p w:rsidRPr="00E6533C" w:rsidR="00FD5E5D" w:rsidRDefault="00FD5E5D" w14:paraId="5BD28586" w14:textId="0DE0ED21">
          <w:pPr>
            <w:rPr>
              <w:rFonts w:ascii="Arial" w:hAnsi="Arial" w:cs="Arial"/>
              <w:sz w:val="20"/>
              <w:szCs w:val="20"/>
            </w:rPr>
          </w:pPr>
        </w:p>
        <w:p w:rsidRPr="00E6533C" w:rsidR="00302D04" w:rsidP="0069736B" w:rsidRDefault="00FD5E5D" w14:paraId="72433C41" w14:textId="3152412E">
          <w:pPr>
            <w:rPr>
              <w:rFonts w:ascii="Arial" w:hAnsi="Arial" w:cs="Arial"/>
              <w:sz w:val="20"/>
              <w:szCs w:val="20"/>
            </w:rPr>
          </w:pPr>
          <w:r w:rsidRPr="00E6533C">
            <w:rPr>
              <w:rFonts w:ascii="Arial" w:hAnsi="Arial" w:cs="Arial"/>
              <w:noProof/>
              <w:sz w:val="20"/>
              <w:szCs w:val="20"/>
              <w:lang w:val="es-PE" w:eastAsia="es-PE"/>
            </w:rPr>
            <mc:AlternateContent>
              <mc:Choice Requires="wpg">
                <w:drawing>
                  <wp:anchor distT="0" distB="0" distL="114300" distR="114300" simplePos="0" relativeHeight="251658240" behindDoc="1" locked="0" layoutInCell="1" allowOverlap="1" wp14:anchorId="1D926D31" wp14:editId="3B9B622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upo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417BD6" w:rsidP="0095631C" w:rsidRDefault="00876DD3" w14:paraId="5E01BC88" w14:textId="5B7FE854">
                                  <w:pPr>
                                    <w:jc w:val="center"/>
                                    <w:rPr>
                                      <w:color w:val="FFFFFF" w:themeColor="background1"/>
                                      <w:sz w:val="72"/>
                                      <w:szCs w:val="72"/>
                                    </w:rPr>
                                  </w:pPr>
                                  <w:sdt>
                                    <w:sdtPr>
                                      <w:rPr>
                                        <w:rFonts w:ascii="Aptos Display" w:hAnsi="Aptos Display" w:cs="ADLaM Display"/>
                                        <w:color w:val="FFFFFF" w:themeColor="background1"/>
                                        <w:sz w:val="72"/>
                                        <w:szCs w:val="72"/>
                                      </w:rPr>
                                      <w:alias w:val="Título"/>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Pr="00D227E7" w:rsidR="00D227E7">
                                        <w:rPr>
                                          <w:rFonts w:ascii="Aptos Display" w:hAnsi="Aptos Display" w:cs="ADLaM Display"/>
                                          <w:color w:val="FFFFFF" w:themeColor="background1"/>
                                          <w:sz w:val="72"/>
                                          <w:szCs w:val="72"/>
                                        </w:rPr>
                                        <w:t>Términos de Referencia para la contratación de consultor(a) individual para la Gerencia de Desarrollo Territorial Sostenible (GDTS)</w:t>
                                      </w:r>
                                    </w:sdtContent>
                                  </w:sdt>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xmlns:a14="http://schemas.microsoft.com/office/drawing/2010/main" xmlns:a="http://schemas.openxmlformats.org/drawingml/2006/main">
                <w:pict>
                  <v:group id="Grupo 28" style="position:absolute;margin-left:0;margin-top:0;width:540pt;height:556.55pt;z-index:-251658240;mso-width-percent:1154;mso-height-percent:670;mso-top-percent:45;mso-position-horizontal:center;mso-position-horizontal-relative:margin;mso-position-vertical-relative:page;mso-width-percent:1154;mso-height-percent:670;mso-top-percent:45;mso-width-relative:margin" coordsize="55613,54044" o:spid="_x0000_s1026" w14:anchorId="1D926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">
                    <o:lock v:ext="edit" aspectratio="t"/>
                    <v:shape id="Forma libre 10" style="position:absolute;width:55575;height:54044;visibility:visible;mso-wrap-style:square;v-text-anchor:bottom" coordsize="720,700" o:spid="_x0000_s1027" fillcolor="#4d5f78 [2994]" stroked="f" o:spt="100" adj="-11796480,,5400" path="m,c,644,,644,,644v23,6,62,14,113,21c250,685,476,700,720,644v,-27,,-27,,-27c720,,720,,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v:fill type="gradient" color2="#2a3442 [2018]" colors="0 #5d6d85;.5 #485972;1 #334258" focus="100%" rotate="t">
                        <o:fill v:ext="view" type="gradientUnscaled"/>
                      </v:fill>
                      <v:stroke joinstyle="miter"/>
                      <v:formulas/>
                      <v:path textboxrect="0,0,720,700" arrowok="t" o:connecttype="custom" o:connectlocs="0,0;0,4972126;872222,5134261;5557520,4972126;5557520,4763667;5557520,0;0,0" o:connectangles="0,0,0,0,0,0,0"/>
                      <v:textbox inset="1in,86.4pt,86.4pt,86.4pt">
                        <w:txbxContent>
                          <w:p w:rsidR="00417BD6" w:rsidP="0095631C" w:rsidRDefault="00D227E7" w14:paraId="5E01BC88" w14:textId="5B7FE854">
                            <w:pPr>
                              <w:jc w:val="center"/>
                              <w:rPr>
                                <w:color w:val="FFFFFF" w:themeColor="background1"/>
                                <w:sz w:val="72"/>
                                <w:szCs w:val="72"/>
                              </w:rPr>
                            </w:pPr>
                            <w:sdt>
                              <w:sdtPr>
                                <w:rPr>
                                  <w:rFonts w:ascii="Aptos Display" w:hAnsi="Aptos Display" w:cs="ADLaM Display"/>
                                  <w:color w:val="FFFFFF" w:themeColor="background1"/>
                                  <w:sz w:val="72"/>
                                  <w:szCs w:val="72"/>
                                </w:rPr>
                                <w:alias w:val="Título"/>
                                <w:tag w:val=""/>
                                <w:id w:val="-554696155"/>
                                <w:dataBinding w:prefixMappings="xmlns:ns0='http://purl.org/dc/elements/1.1/' xmlns:ns1='http://schemas.openxmlformats.org/package/2006/metadata/core-properties' " w:xpath="/ns1:coreProperties[1]/ns0:title[1]" w:storeItemID="{6C3C8BC8-F283-45AE-878A-BAB7291924A1}"/>
                                <w:text/>
                              </w:sdtPr>
                              <w:sdtContent>
                                <w:r w:rsidRPr="00D227E7">
                                  <w:rPr>
                                    <w:rFonts w:ascii="Aptos Display" w:hAnsi="Aptos Display" w:cs="ADLaM Display"/>
                                    <w:color w:val="FFFFFF" w:themeColor="background1"/>
                                    <w:sz w:val="72"/>
                                    <w:szCs w:val="72"/>
                                  </w:rPr>
                                  <w:t>Términos de Referencia para la contratación de consultor(a) individual para la Gerencia de Desarrollo Territorial Sostenible (GDTS)</w:t>
                                </w:r>
                              </w:sdtContent>
                            </w:sdt>
                          </w:p>
                        </w:txbxContent>
                      </v:textbox>
                    </v:shape>
                    <v:shape id="Forma libre 11" style="position:absolute;left:8763;top:47697;width:46850;height:5099;visibility:visible;mso-wrap-style:square;v-text-anchor:bottom" coordsize="607,66" o:spid="_x0000_s1028" fillcolor="white [3212]" stroked="f" path="m607,c450,44,300,57,176,57,109,57,49,53,,48,66,58,152,66,251,66,358,66,480,56,607,27,607,,607,,6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v:fill opacity="19789f"/>
                      <v:path arrowok="t" o:connecttype="custom" o:connectlocs="4685030,0;1358427,440373;0,370840;1937302,509905;4685030,208598;4685030,0" o:connectangles="0,0,0,0,0,0"/>
                    </v:shape>
                    <w10:wrap anchorx="margin" anchory="page"/>
                  </v:group>
                </w:pict>
              </mc:Fallback>
            </mc:AlternateContent>
          </w:r>
          <w:r w:rsidRPr="00E6533C">
            <w:rPr>
              <w:rFonts w:ascii="Arial" w:hAnsi="Arial" w:cs="Arial"/>
              <w:sz w:val="20"/>
              <w:szCs w:val="20"/>
            </w:rPr>
            <w:br w:type="page"/>
          </w:r>
        </w:p>
      </w:sdtContent>
    </w:sdt>
    <w:p w:rsidRPr="00CF2EAF" w:rsidR="00B86A95" w:rsidP="00772858" w:rsidRDefault="00B86A95" w14:paraId="1C2AB7D6" w14:textId="77777777">
      <w:pPr>
        <w:pStyle w:val="NormalWeb"/>
        <w:ind w:left="708" w:hanging="708"/>
        <w:jc w:val="center"/>
        <w:outlineLvl w:val="0"/>
        <w:rPr>
          <w:rFonts w:ascii="Arial" w:hAnsi="Arial" w:cs="Arial"/>
          <w:b/>
          <w:bCs/>
          <w:sz w:val="20"/>
          <w:szCs w:val="20"/>
          <w:u w:val="single"/>
        </w:rPr>
      </w:pPr>
    </w:p>
    <w:sdt>
      <w:sdtPr>
        <w:id w:val="825716406"/>
        <w:docPartObj>
          <w:docPartGallery w:val="Table of Contents"/>
          <w:docPartUnique/>
        </w:docPartObj>
        <w:rPr>
          <w:rFonts w:ascii="Arial" w:hAnsi="Arial" w:eastAsia="游明朝" w:cs="Arial" w:eastAsiaTheme="minorEastAsia"/>
          <w:color w:val="auto"/>
          <w:sz w:val="20"/>
          <w:szCs w:val="20"/>
          <w:lang w:val="es-ES" w:eastAsia="en-US"/>
        </w:rPr>
      </w:sdtPr>
      <w:sdtEndPr>
        <w:rPr>
          <w:rFonts w:ascii="Arial" w:hAnsi="Arial" w:eastAsia="游明朝" w:cs="Arial" w:eastAsiaTheme="minorEastAsia"/>
          <w:b w:val="1"/>
          <w:bCs w:val="1"/>
          <w:color w:val="auto"/>
          <w:sz w:val="20"/>
          <w:szCs w:val="20"/>
          <w:lang w:val="es-ES" w:eastAsia="en-US"/>
        </w:rPr>
      </w:sdtEndPr>
      <w:sdtContent>
        <w:p w:rsidRPr="00CF2EAF" w:rsidR="00B86A95" w:rsidP="0095631C" w:rsidRDefault="0095631C" w14:paraId="051D5B10" w14:textId="7EBD4C12">
          <w:pPr>
            <w:pStyle w:val="TtuloTDC"/>
            <w:jc w:val="center"/>
            <w:rPr>
              <w:rFonts w:ascii="Arial" w:hAnsi="Arial" w:cs="Arial"/>
              <w:b/>
              <w:color w:val="auto"/>
              <w:sz w:val="20"/>
              <w:szCs w:val="20"/>
              <w:lang w:val="es-ES"/>
            </w:rPr>
          </w:pPr>
          <w:r w:rsidRPr="00CF2EAF">
            <w:rPr>
              <w:rFonts w:ascii="Arial" w:hAnsi="Arial" w:cs="Arial"/>
              <w:b/>
              <w:color w:val="auto"/>
              <w:sz w:val="20"/>
              <w:szCs w:val="20"/>
              <w:lang w:val="es-ES"/>
            </w:rPr>
            <w:t>TABLA DE CONTENIDO</w:t>
          </w:r>
        </w:p>
        <w:p w:rsidRPr="00CF2EAF" w:rsidR="00CF2EAF" w:rsidP="00CF2EAF" w:rsidRDefault="00CF2EAF" w14:paraId="3F1C42D4" w14:textId="77777777">
          <w:pPr>
            <w:rPr>
              <w:rFonts w:ascii="Arial" w:hAnsi="Arial" w:cs="Arial"/>
              <w:sz w:val="20"/>
              <w:szCs w:val="20"/>
              <w:lang w:val="es-ES" w:eastAsia="es-PE"/>
            </w:rPr>
          </w:pPr>
        </w:p>
        <w:p w:rsidR="00CB23A1" w:rsidRDefault="00B86A95" w14:paraId="44BEE8B0" w14:textId="7670C550">
          <w:pPr>
            <w:pStyle w:val="TDC1"/>
            <w:rPr>
              <w:rFonts w:eastAsiaTheme="minorEastAsia"/>
              <w:noProof/>
              <w:kern w:val="2"/>
              <w:lang w:val="es-UY" w:eastAsia="es-UY"/>
              <w14:ligatures w14:val="standardContextual"/>
            </w:rPr>
          </w:pPr>
          <w:r w:rsidRPr="00CF2EAF">
            <w:rPr>
              <w:rFonts w:ascii="Arial" w:hAnsi="Arial" w:cs="Arial"/>
              <w:sz w:val="20"/>
              <w:szCs w:val="20"/>
            </w:rPr>
            <w:fldChar w:fldCharType="begin"/>
          </w:r>
          <w:r w:rsidRPr="00CF2EAF">
            <w:rPr>
              <w:rFonts w:ascii="Arial" w:hAnsi="Arial" w:cs="Arial"/>
              <w:sz w:val="20"/>
              <w:szCs w:val="20"/>
            </w:rPr>
            <w:instrText xml:space="preserve"> TOC \o "1-3" \h \z \u </w:instrText>
          </w:r>
          <w:r w:rsidRPr="00CF2EAF">
            <w:rPr>
              <w:rFonts w:ascii="Arial" w:hAnsi="Arial" w:cs="Arial"/>
              <w:sz w:val="20"/>
              <w:szCs w:val="20"/>
            </w:rPr>
            <w:fldChar w:fldCharType="separate"/>
          </w:r>
          <w:hyperlink w:history="1" w:anchor="_Toc213940596">
            <w:r w:rsidRPr="005720D3" w:rsidR="00CB23A1">
              <w:rPr>
                <w:rStyle w:val="Hipervnculo"/>
                <w:rFonts w:ascii="Arial" w:hAnsi="Arial" w:cs="Arial"/>
                <w:b/>
                <w:bCs/>
                <w:noProof/>
              </w:rPr>
              <w:t>1.</w:t>
            </w:r>
            <w:r w:rsidR="00CB23A1">
              <w:rPr>
                <w:rFonts w:eastAsiaTheme="minorEastAsia"/>
                <w:noProof/>
                <w:kern w:val="2"/>
                <w:lang w:val="es-UY" w:eastAsia="es-UY"/>
                <w14:ligatures w14:val="standardContextual"/>
              </w:rPr>
              <w:tab/>
            </w:r>
            <w:r w:rsidRPr="005720D3" w:rsidR="00CB23A1">
              <w:rPr>
                <w:rStyle w:val="Hipervnculo"/>
                <w:rFonts w:ascii="Arial" w:hAnsi="Arial" w:cs="Arial"/>
                <w:b/>
                <w:bCs/>
                <w:noProof/>
              </w:rPr>
              <w:t>DENOMINACIÓN DE LA CONTRATACIÓN</w:t>
            </w:r>
            <w:r w:rsidR="00CB23A1">
              <w:rPr>
                <w:noProof/>
                <w:webHidden/>
              </w:rPr>
              <w:tab/>
            </w:r>
            <w:r w:rsidR="00CB23A1">
              <w:rPr>
                <w:noProof/>
                <w:webHidden/>
              </w:rPr>
              <w:fldChar w:fldCharType="begin"/>
            </w:r>
            <w:r w:rsidR="00CB23A1">
              <w:rPr>
                <w:noProof/>
                <w:webHidden/>
              </w:rPr>
              <w:instrText xml:space="preserve"> PAGEREF _Toc213940596 \h </w:instrText>
            </w:r>
            <w:r w:rsidR="00CB23A1">
              <w:rPr>
                <w:noProof/>
                <w:webHidden/>
              </w:rPr>
            </w:r>
            <w:r w:rsidR="00CB23A1">
              <w:rPr>
                <w:noProof/>
                <w:webHidden/>
              </w:rPr>
              <w:fldChar w:fldCharType="separate"/>
            </w:r>
            <w:r w:rsidR="00CB23A1">
              <w:rPr>
                <w:noProof/>
                <w:webHidden/>
              </w:rPr>
              <w:t>2</w:t>
            </w:r>
            <w:r w:rsidR="00CB23A1">
              <w:rPr>
                <w:noProof/>
                <w:webHidden/>
              </w:rPr>
              <w:fldChar w:fldCharType="end"/>
            </w:r>
          </w:hyperlink>
        </w:p>
        <w:p w:rsidR="00CB23A1" w:rsidRDefault="00CB23A1" w14:paraId="6AF19063" w14:textId="6435F28E">
          <w:pPr>
            <w:pStyle w:val="TDC1"/>
            <w:rPr>
              <w:rFonts w:eastAsiaTheme="minorEastAsia"/>
              <w:noProof/>
              <w:kern w:val="2"/>
              <w:lang w:val="es-UY" w:eastAsia="es-UY"/>
              <w14:ligatures w14:val="standardContextual"/>
            </w:rPr>
          </w:pPr>
          <w:hyperlink w:history="1" w:anchor="_Toc213940597">
            <w:r w:rsidRPr="005720D3">
              <w:rPr>
                <w:rStyle w:val="Hipervnculo"/>
                <w:rFonts w:ascii="Arial" w:hAnsi="Arial" w:cs="Arial"/>
                <w:b/>
                <w:bCs/>
                <w:noProof/>
              </w:rPr>
              <w:t>2.</w:t>
            </w:r>
            <w:r>
              <w:rPr>
                <w:rFonts w:eastAsiaTheme="minorEastAsia"/>
                <w:noProof/>
                <w:kern w:val="2"/>
                <w:lang w:val="es-UY" w:eastAsia="es-UY"/>
                <w14:ligatures w14:val="standardContextual"/>
              </w:rPr>
              <w:tab/>
            </w:r>
            <w:r w:rsidRPr="005720D3">
              <w:rPr>
                <w:rStyle w:val="Hipervnculo"/>
                <w:rFonts w:ascii="Arial" w:hAnsi="Arial" w:cs="Arial"/>
                <w:b/>
                <w:bCs/>
                <w:noProof/>
              </w:rPr>
              <w:t>UNIDAD ORGANIZACIONAL (UO)</w:t>
            </w:r>
            <w:r>
              <w:rPr>
                <w:noProof/>
                <w:webHidden/>
              </w:rPr>
              <w:tab/>
            </w:r>
            <w:r>
              <w:rPr>
                <w:noProof/>
                <w:webHidden/>
              </w:rPr>
              <w:fldChar w:fldCharType="begin"/>
            </w:r>
            <w:r>
              <w:rPr>
                <w:noProof/>
                <w:webHidden/>
              </w:rPr>
              <w:instrText xml:space="preserve"> PAGEREF _Toc213940597 \h </w:instrText>
            </w:r>
            <w:r>
              <w:rPr>
                <w:noProof/>
                <w:webHidden/>
              </w:rPr>
            </w:r>
            <w:r>
              <w:rPr>
                <w:noProof/>
                <w:webHidden/>
              </w:rPr>
              <w:fldChar w:fldCharType="separate"/>
            </w:r>
            <w:r>
              <w:rPr>
                <w:noProof/>
                <w:webHidden/>
              </w:rPr>
              <w:t>2</w:t>
            </w:r>
            <w:r>
              <w:rPr>
                <w:noProof/>
                <w:webHidden/>
              </w:rPr>
              <w:fldChar w:fldCharType="end"/>
            </w:r>
          </w:hyperlink>
        </w:p>
        <w:p w:rsidR="00CB23A1" w:rsidRDefault="00CB23A1" w14:paraId="503D07BF" w14:textId="18513C0E">
          <w:pPr>
            <w:pStyle w:val="TDC1"/>
            <w:rPr>
              <w:rFonts w:eastAsiaTheme="minorEastAsia"/>
              <w:noProof/>
              <w:kern w:val="2"/>
              <w:lang w:val="es-UY" w:eastAsia="es-UY"/>
              <w14:ligatures w14:val="standardContextual"/>
            </w:rPr>
          </w:pPr>
          <w:hyperlink w:history="1" w:anchor="_Toc213940598">
            <w:r w:rsidRPr="005720D3">
              <w:rPr>
                <w:rStyle w:val="Hipervnculo"/>
                <w:rFonts w:ascii="Arial" w:hAnsi="Arial" w:cs="Arial"/>
                <w:b/>
                <w:bCs/>
                <w:noProof/>
              </w:rPr>
              <w:t>3.</w:t>
            </w:r>
            <w:r>
              <w:rPr>
                <w:rFonts w:eastAsiaTheme="minorEastAsia"/>
                <w:noProof/>
                <w:kern w:val="2"/>
                <w:lang w:val="es-UY" w:eastAsia="es-UY"/>
                <w14:ligatures w14:val="standardContextual"/>
              </w:rPr>
              <w:tab/>
            </w:r>
            <w:r w:rsidRPr="005720D3">
              <w:rPr>
                <w:rStyle w:val="Hipervnculo"/>
                <w:rFonts w:ascii="Arial" w:hAnsi="Arial" w:cs="Arial"/>
                <w:b/>
                <w:bCs/>
                <w:noProof/>
              </w:rPr>
              <w:t>ANTECEDENTES Y JUSTIFICACIÓN</w:t>
            </w:r>
            <w:r>
              <w:rPr>
                <w:noProof/>
                <w:webHidden/>
              </w:rPr>
              <w:tab/>
            </w:r>
            <w:r>
              <w:rPr>
                <w:noProof/>
                <w:webHidden/>
              </w:rPr>
              <w:fldChar w:fldCharType="begin"/>
            </w:r>
            <w:r>
              <w:rPr>
                <w:noProof/>
                <w:webHidden/>
              </w:rPr>
              <w:instrText xml:space="preserve"> PAGEREF _Toc213940598 \h </w:instrText>
            </w:r>
            <w:r>
              <w:rPr>
                <w:noProof/>
                <w:webHidden/>
              </w:rPr>
            </w:r>
            <w:r>
              <w:rPr>
                <w:noProof/>
                <w:webHidden/>
              </w:rPr>
              <w:fldChar w:fldCharType="separate"/>
            </w:r>
            <w:r>
              <w:rPr>
                <w:noProof/>
                <w:webHidden/>
              </w:rPr>
              <w:t>2</w:t>
            </w:r>
            <w:r>
              <w:rPr>
                <w:noProof/>
                <w:webHidden/>
              </w:rPr>
              <w:fldChar w:fldCharType="end"/>
            </w:r>
          </w:hyperlink>
        </w:p>
        <w:p w:rsidR="00CB23A1" w:rsidRDefault="00CB23A1" w14:paraId="505F05E0" w14:textId="79C15CBF">
          <w:pPr>
            <w:pStyle w:val="TDC1"/>
            <w:rPr>
              <w:rFonts w:eastAsiaTheme="minorEastAsia"/>
              <w:noProof/>
              <w:kern w:val="2"/>
              <w:lang w:val="es-UY" w:eastAsia="es-UY"/>
              <w14:ligatures w14:val="standardContextual"/>
            </w:rPr>
          </w:pPr>
          <w:hyperlink w:history="1" w:anchor="_Toc213940599">
            <w:r w:rsidRPr="005720D3">
              <w:rPr>
                <w:rStyle w:val="Hipervnculo"/>
                <w:rFonts w:ascii="Arial" w:hAnsi="Arial" w:cs="Arial"/>
                <w:b/>
                <w:bCs/>
                <w:noProof/>
              </w:rPr>
              <w:t>4.</w:t>
            </w:r>
            <w:r>
              <w:rPr>
                <w:rFonts w:eastAsiaTheme="minorEastAsia"/>
                <w:noProof/>
                <w:kern w:val="2"/>
                <w:lang w:val="es-UY" w:eastAsia="es-UY"/>
                <w14:ligatures w14:val="standardContextual"/>
              </w:rPr>
              <w:tab/>
            </w:r>
            <w:r w:rsidRPr="005720D3">
              <w:rPr>
                <w:rStyle w:val="Hipervnculo"/>
                <w:rFonts w:ascii="Arial" w:hAnsi="Arial" w:cs="Arial"/>
                <w:b/>
                <w:bCs/>
                <w:noProof/>
              </w:rPr>
              <w:t>MODALIDAD DE SELECCIÓN:</w:t>
            </w:r>
            <w:r>
              <w:rPr>
                <w:noProof/>
                <w:webHidden/>
              </w:rPr>
              <w:tab/>
            </w:r>
            <w:r>
              <w:rPr>
                <w:noProof/>
                <w:webHidden/>
              </w:rPr>
              <w:fldChar w:fldCharType="begin"/>
            </w:r>
            <w:r>
              <w:rPr>
                <w:noProof/>
                <w:webHidden/>
              </w:rPr>
              <w:instrText xml:space="preserve"> PAGEREF _Toc213940599 \h </w:instrText>
            </w:r>
            <w:r>
              <w:rPr>
                <w:noProof/>
                <w:webHidden/>
              </w:rPr>
            </w:r>
            <w:r>
              <w:rPr>
                <w:noProof/>
                <w:webHidden/>
              </w:rPr>
              <w:fldChar w:fldCharType="separate"/>
            </w:r>
            <w:r>
              <w:rPr>
                <w:noProof/>
                <w:webHidden/>
              </w:rPr>
              <w:t>2</w:t>
            </w:r>
            <w:r>
              <w:rPr>
                <w:noProof/>
                <w:webHidden/>
              </w:rPr>
              <w:fldChar w:fldCharType="end"/>
            </w:r>
          </w:hyperlink>
        </w:p>
        <w:p w:rsidR="00CB23A1" w:rsidRDefault="00CB23A1" w14:paraId="687133E5" w14:textId="210D1A79">
          <w:pPr>
            <w:pStyle w:val="TDC1"/>
            <w:rPr>
              <w:rFonts w:eastAsiaTheme="minorEastAsia"/>
              <w:noProof/>
              <w:kern w:val="2"/>
              <w:lang w:val="es-UY" w:eastAsia="es-UY"/>
              <w14:ligatures w14:val="standardContextual"/>
            </w:rPr>
          </w:pPr>
          <w:hyperlink w:history="1" w:anchor="_Toc213940600">
            <w:r w:rsidRPr="005720D3">
              <w:rPr>
                <w:rStyle w:val="Hipervnculo"/>
                <w:rFonts w:ascii="Arial" w:hAnsi="Arial" w:cs="Arial"/>
                <w:b/>
                <w:bCs/>
                <w:noProof/>
              </w:rPr>
              <w:t>5.</w:t>
            </w:r>
            <w:r>
              <w:rPr>
                <w:rFonts w:eastAsiaTheme="minorEastAsia"/>
                <w:noProof/>
                <w:kern w:val="2"/>
                <w:lang w:val="es-UY" w:eastAsia="es-UY"/>
                <w14:ligatures w14:val="standardContextual"/>
              </w:rPr>
              <w:tab/>
            </w:r>
            <w:r w:rsidRPr="005720D3">
              <w:rPr>
                <w:rStyle w:val="Hipervnculo"/>
                <w:rFonts w:ascii="Arial" w:hAnsi="Arial" w:cs="Arial"/>
                <w:b/>
                <w:bCs/>
                <w:noProof/>
              </w:rPr>
              <w:t>OBJETIVO DE LA CONTRATACIÓN</w:t>
            </w:r>
            <w:r>
              <w:rPr>
                <w:noProof/>
                <w:webHidden/>
              </w:rPr>
              <w:tab/>
            </w:r>
            <w:r>
              <w:rPr>
                <w:noProof/>
                <w:webHidden/>
              </w:rPr>
              <w:fldChar w:fldCharType="begin"/>
            </w:r>
            <w:r>
              <w:rPr>
                <w:noProof/>
                <w:webHidden/>
              </w:rPr>
              <w:instrText xml:space="preserve"> PAGEREF _Toc213940600 \h </w:instrText>
            </w:r>
            <w:r>
              <w:rPr>
                <w:noProof/>
                <w:webHidden/>
              </w:rPr>
            </w:r>
            <w:r>
              <w:rPr>
                <w:noProof/>
                <w:webHidden/>
              </w:rPr>
              <w:fldChar w:fldCharType="separate"/>
            </w:r>
            <w:r>
              <w:rPr>
                <w:noProof/>
                <w:webHidden/>
              </w:rPr>
              <w:t>2</w:t>
            </w:r>
            <w:r>
              <w:rPr>
                <w:noProof/>
                <w:webHidden/>
              </w:rPr>
              <w:fldChar w:fldCharType="end"/>
            </w:r>
          </w:hyperlink>
        </w:p>
        <w:p w:rsidR="00CB23A1" w:rsidRDefault="00CB23A1" w14:paraId="59E0CA02" w14:textId="0F13D75F">
          <w:pPr>
            <w:pStyle w:val="TDC1"/>
            <w:rPr>
              <w:rFonts w:eastAsiaTheme="minorEastAsia"/>
              <w:noProof/>
              <w:kern w:val="2"/>
              <w:lang w:val="es-UY" w:eastAsia="es-UY"/>
              <w14:ligatures w14:val="standardContextual"/>
            </w:rPr>
          </w:pPr>
          <w:hyperlink w:history="1" w:anchor="_Toc213940601">
            <w:r w:rsidRPr="005720D3">
              <w:rPr>
                <w:rStyle w:val="Hipervnculo"/>
                <w:rFonts w:ascii="Arial" w:hAnsi="Arial" w:cs="Arial"/>
                <w:b/>
                <w:bCs/>
                <w:noProof/>
              </w:rPr>
              <w:t>6.</w:t>
            </w:r>
            <w:r>
              <w:rPr>
                <w:rFonts w:eastAsiaTheme="minorEastAsia"/>
                <w:noProof/>
                <w:kern w:val="2"/>
                <w:lang w:val="es-UY" w:eastAsia="es-UY"/>
                <w14:ligatures w14:val="standardContextual"/>
              </w:rPr>
              <w:tab/>
            </w:r>
            <w:r w:rsidRPr="005720D3">
              <w:rPr>
                <w:rStyle w:val="Hipervnculo"/>
                <w:rFonts w:ascii="Arial" w:hAnsi="Arial" w:cs="Arial"/>
                <w:b/>
                <w:bCs/>
                <w:noProof/>
              </w:rPr>
              <w:t>DESCRIPCIÓN DEL SERVICIO</w:t>
            </w:r>
            <w:r>
              <w:rPr>
                <w:noProof/>
                <w:webHidden/>
              </w:rPr>
              <w:tab/>
            </w:r>
            <w:r>
              <w:rPr>
                <w:noProof/>
                <w:webHidden/>
              </w:rPr>
              <w:fldChar w:fldCharType="begin"/>
            </w:r>
            <w:r>
              <w:rPr>
                <w:noProof/>
                <w:webHidden/>
              </w:rPr>
              <w:instrText xml:space="preserve"> PAGEREF _Toc213940601 \h </w:instrText>
            </w:r>
            <w:r>
              <w:rPr>
                <w:noProof/>
                <w:webHidden/>
              </w:rPr>
            </w:r>
            <w:r>
              <w:rPr>
                <w:noProof/>
                <w:webHidden/>
              </w:rPr>
              <w:fldChar w:fldCharType="separate"/>
            </w:r>
            <w:r>
              <w:rPr>
                <w:noProof/>
                <w:webHidden/>
              </w:rPr>
              <w:t>3</w:t>
            </w:r>
            <w:r>
              <w:rPr>
                <w:noProof/>
                <w:webHidden/>
              </w:rPr>
              <w:fldChar w:fldCharType="end"/>
            </w:r>
          </w:hyperlink>
        </w:p>
        <w:p w:rsidR="00CB23A1" w:rsidRDefault="00CB23A1" w14:paraId="1FB28532" w14:textId="56C1D4BB">
          <w:pPr>
            <w:pStyle w:val="TDC1"/>
            <w:rPr>
              <w:rFonts w:eastAsiaTheme="minorEastAsia"/>
              <w:noProof/>
              <w:kern w:val="2"/>
              <w:lang w:val="es-UY" w:eastAsia="es-UY"/>
              <w14:ligatures w14:val="standardContextual"/>
            </w:rPr>
          </w:pPr>
          <w:hyperlink w:history="1" w:anchor="_Toc213940602">
            <w:r w:rsidRPr="005720D3">
              <w:rPr>
                <w:rStyle w:val="Hipervnculo"/>
                <w:rFonts w:ascii="Arial" w:hAnsi="Arial" w:cs="Arial"/>
                <w:b/>
                <w:bCs/>
                <w:noProof/>
              </w:rPr>
              <w:t>6.1</w:t>
            </w:r>
            <w:r>
              <w:rPr>
                <w:rFonts w:eastAsiaTheme="minorEastAsia"/>
                <w:noProof/>
                <w:kern w:val="2"/>
                <w:lang w:val="es-UY" w:eastAsia="es-UY"/>
                <w14:ligatures w14:val="standardContextual"/>
              </w:rPr>
              <w:tab/>
            </w:r>
            <w:r w:rsidRPr="005720D3">
              <w:rPr>
                <w:rStyle w:val="Hipervnculo"/>
                <w:rFonts w:ascii="Arial" w:hAnsi="Arial" w:cs="Arial"/>
                <w:b/>
                <w:bCs/>
                <w:noProof/>
              </w:rPr>
              <w:t>ACCIONES O ACTIVIDADES PARA EL CUMPLIMIENTO DEL OBJETIVO DE LA CONTRATACIÓN</w:t>
            </w:r>
            <w:r>
              <w:rPr>
                <w:noProof/>
                <w:webHidden/>
              </w:rPr>
              <w:tab/>
            </w:r>
            <w:r>
              <w:rPr>
                <w:noProof/>
                <w:webHidden/>
              </w:rPr>
              <w:fldChar w:fldCharType="begin"/>
            </w:r>
            <w:r>
              <w:rPr>
                <w:noProof/>
                <w:webHidden/>
              </w:rPr>
              <w:instrText xml:space="preserve"> PAGEREF _Toc213940602 \h </w:instrText>
            </w:r>
            <w:r>
              <w:rPr>
                <w:noProof/>
                <w:webHidden/>
              </w:rPr>
            </w:r>
            <w:r>
              <w:rPr>
                <w:noProof/>
                <w:webHidden/>
              </w:rPr>
              <w:fldChar w:fldCharType="separate"/>
            </w:r>
            <w:r>
              <w:rPr>
                <w:noProof/>
                <w:webHidden/>
              </w:rPr>
              <w:t>3</w:t>
            </w:r>
            <w:r>
              <w:rPr>
                <w:noProof/>
                <w:webHidden/>
              </w:rPr>
              <w:fldChar w:fldCharType="end"/>
            </w:r>
          </w:hyperlink>
        </w:p>
        <w:p w:rsidR="00CB23A1" w:rsidRDefault="00CB23A1" w14:paraId="1EAC9A2B" w14:textId="6F10063E">
          <w:pPr>
            <w:pStyle w:val="TDC1"/>
            <w:rPr>
              <w:rFonts w:eastAsiaTheme="minorEastAsia"/>
              <w:noProof/>
              <w:kern w:val="2"/>
              <w:lang w:val="es-UY" w:eastAsia="es-UY"/>
              <w14:ligatures w14:val="standardContextual"/>
            </w:rPr>
          </w:pPr>
          <w:hyperlink w:history="1" w:anchor="_Toc213940603">
            <w:r w:rsidRPr="005720D3">
              <w:rPr>
                <w:rStyle w:val="Hipervnculo"/>
                <w:rFonts w:ascii="Arial" w:hAnsi="Arial" w:cs="Arial"/>
                <w:b/>
                <w:bCs/>
                <w:noProof/>
              </w:rPr>
              <w:t>7.</w:t>
            </w:r>
            <w:r>
              <w:rPr>
                <w:rFonts w:eastAsiaTheme="minorEastAsia"/>
                <w:noProof/>
                <w:kern w:val="2"/>
                <w:lang w:val="es-UY" w:eastAsia="es-UY"/>
                <w14:ligatures w14:val="standardContextual"/>
              </w:rPr>
              <w:tab/>
            </w:r>
            <w:r w:rsidRPr="005720D3">
              <w:rPr>
                <w:rStyle w:val="Hipervnculo"/>
                <w:rFonts w:ascii="Arial" w:hAnsi="Arial" w:cs="Arial"/>
                <w:b/>
                <w:bCs/>
                <w:noProof/>
              </w:rPr>
              <w:t>PRODUCTOS O ENTREGABLES</w:t>
            </w:r>
            <w:r>
              <w:rPr>
                <w:noProof/>
                <w:webHidden/>
              </w:rPr>
              <w:tab/>
            </w:r>
            <w:r>
              <w:rPr>
                <w:noProof/>
                <w:webHidden/>
              </w:rPr>
              <w:fldChar w:fldCharType="begin"/>
            </w:r>
            <w:r>
              <w:rPr>
                <w:noProof/>
                <w:webHidden/>
              </w:rPr>
              <w:instrText xml:space="preserve"> PAGEREF _Toc213940603 \h </w:instrText>
            </w:r>
            <w:r>
              <w:rPr>
                <w:noProof/>
                <w:webHidden/>
              </w:rPr>
            </w:r>
            <w:r>
              <w:rPr>
                <w:noProof/>
                <w:webHidden/>
              </w:rPr>
              <w:fldChar w:fldCharType="separate"/>
            </w:r>
            <w:r>
              <w:rPr>
                <w:noProof/>
                <w:webHidden/>
              </w:rPr>
              <w:t>5</w:t>
            </w:r>
            <w:r>
              <w:rPr>
                <w:noProof/>
                <w:webHidden/>
              </w:rPr>
              <w:fldChar w:fldCharType="end"/>
            </w:r>
          </w:hyperlink>
        </w:p>
        <w:p w:rsidR="00CB23A1" w:rsidRDefault="00CB23A1" w14:paraId="5EA336A4" w14:textId="439F24F9">
          <w:pPr>
            <w:pStyle w:val="TDC1"/>
            <w:rPr>
              <w:rFonts w:eastAsiaTheme="minorEastAsia"/>
              <w:noProof/>
              <w:kern w:val="2"/>
              <w:lang w:val="es-UY" w:eastAsia="es-UY"/>
              <w14:ligatures w14:val="standardContextual"/>
            </w:rPr>
          </w:pPr>
          <w:hyperlink w:history="1" w:anchor="_Toc213940604">
            <w:r w:rsidRPr="005720D3">
              <w:rPr>
                <w:rStyle w:val="Hipervnculo"/>
                <w:rFonts w:ascii="Arial" w:hAnsi="Arial" w:cs="Arial"/>
                <w:b/>
                <w:bCs/>
                <w:noProof/>
              </w:rPr>
              <w:t>8.</w:t>
            </w:r>
            <w:r>
              <w:rPr>
                <w:rFonts w:eastAsiaTheme="minorEastAsia"/>
                <w:noProof/>
                <w:kern w:val="2"/>
                <w:lang w:val="es-UY" w:eastAsia="es-UY"/>
                <w14:ligatures w14:val="standardContextual"/>
              </w:rPr>
              <w:tab/>
            </w:r>
            <w:r w:rsidRPr="005720D3">
              <w:rPr>
                <w:rStyle w:val="Hipervnculo"/>
                <w:rFonts w:ascii="Arial" w:hAnsi="Arial" w:cs="Arial"/>
                <w:b/>
                <w:bCs/>
                <w:noProof/>
              </w:rPr>
              <w:t>LUGAR Y PLAZO DE LA PRESTACIÓN DEL SERVICIO</w:t>
            </w:r>
            <w:r>
              <w:rPr>
                <w:noProof/>
                <w:webHidden/>
              </w:rPr>
              <w:tab/>
            </w:r>
            <w:r>
              <w:rPr>
                <w:noProof/>
                <w:webHidden/>
              </w:rPr>
              <w:fldChar w:fldCharType="begin"/>
            </w:r>
            <w:r>
              <w:rPr>
                <w:noProof/>
                <w:webHidden/>
              </w:rPr>
              <w:instrText xml:space="preserve"> PAGEREF _Toc213940604 \h </w:instrText>
            </w:r>
            <w:r>
              <w:rPr>
                <w:noProof/>
                <w:webHidden/>
              </w:rPr>
            </w:r>
            <w:r>
              <w:rPr>
                <w:noProof/>
                <w:webHidden/>
              </w:rPr>
              <w:fldChar w:fldCharType="separate"/>
            </w:r>
            <w:r>
              <w:rPr>
                <w:noProof/>
                <w:webHidden/>
              </w:rPr>
              <w:t>6</w:t>
            </w:r>
            <w:r>
              <w:rPr>
                <w:noProof/>
                <w:webHidden/>
              </w:rPr>
              <w:fldChar w:fldCharType="end"/>
            </w:r>
          </w:hyperlink>
        </w:p>
        <w:p w:rsidR="00CB23A1" w:rsidRDefault="00CB23A1" w14:paraId="3674154F" w14:textId="62A13DEC">
          <w:pPr>
            <w:pStyle w:val="TDC1"/>
            <w:rPr>
              <w:rFonts w:eastAsiaTheme="minorEastAsia"/>
              <w:noProof/>
              <w:kern w:val="2"/>
              <w:lang w:val="es-UY" w:eastAsia="es-UY"/>
              <w14:ligatures w14:val="standardContextual"/>
            </w:rPr>
          </w:pPr>
          <w:hyperlink w:history="1" w:anchor="_Toc213940605">
            <w:r w:rsidRPr="005720D3">
              <w:rPr>
                <w:rStyle w:val="Hipervnculo"/>
                <w:rFonts w:ascii="Arial" w:hAnsi="Arial" w:cs="Arial"/>
                <w:b/>
                <w:bCs/>
                <w:noProof/>
              </w:rPr>
              <w:t>9.</w:t>
            </w:r>
            <w:r>
              <w:rPr>
                <w:rFonts w:eastAsiaTheme="minorEastAsia"/>
                <w:noProof/>
                <w:kern w:val="2"/>
                <w:lang w:val="es-UY" w:eastAsia="es-UY"/>
                <w14:ligatures w14:val="standardContextual"/>
              </w:rPr>
              <w:tab/>
            </w:r>
            <w:r w:rsidRPr="005720D3">
              <w:rPr>
                <w:rStyle w:val="Hipervnculo"/>
                <w:rFonts w:ascii="Arial" w:hAnsi="Arial" w:cs="Arial"/>
                <w:b/>
                <w:bCs/>
                <w:noProof/>
              </w:rPr>
              <w:t>HONORARIOS Y FORMA DE PAGO</w:t>
            </w:r>
            <w:r>
              <w:rPr>
                <w:noProof/>
                <w:webHidden/>
              </w:rPr>
              <w:tab/>
            </w:r>
            <w:r>
              <w:rPr>
                <w:noProof/>
                <w:webHidden/>
              </w:rPr>
              <w:fldChar w:fldCharType="begin"/>
            </w:r>
            <w:r>
              <w:rPr>
                <w:noProof/>
                <w:webHidden/>
              </w:rPr>
              <w:instrText xml:space="preserve"> PAGEREF _Toc213940605 \h </w:instrText>
            </w:r>
            <w:r>
              <w:rPr>
                <w:noProof/>
                <w:webHidden/>
              </w:rPr>
            </w:r>
            <w:r>
              <w:rPr>
                <w:noProof/>
                <w:webHidden/>
              </w:rPr>
              <w:fldChar w:fldCharType="separate"/>
            </w:r>
            <w:r>
              <w:rPr>
                <w:noProof/>
                <w:webHidden/>
              </w:rPr>
              <w:t>6</w:t>
            </w:r>
            <w:r>
              <w:rPr>
                <w:noProof/>
                <w:webHidden/>
              </w:rPr>
              <w:fldChar w:fldCharType="end"/>
            </w:r>
          </w:hyperlink>
        </w:p>
        <w:p w:rsidR="00CB23A1" w:rsidRDefault="00CB23A1" w14:paraId="1E624879" w14:textId="24EAF11D">
          <w:pPr>
            <w:pStyle w:val="TDC1"/>
            <w:rPr>
              <w:rFonts w:eastAsiaTheme="minorEastAsia"/>
              <w:noProof/>
              <w:kern w:val="2"/>
              <w:lang w:val="es-UY" w:eastAsia="es-UY"/>
              <w14:ligatures w14:val="standardContextual"/>
            </w:rPr>
          </w:pPr>
          <w:hyperlink w:history="1" w:anchor="_Toc213940606">
            <w:r w:rsidRPr="005720D3">
              <w:rPr>
                <w:rStyle w:val="Hipervnculo"/>
                <w:rFonts w:ascii="Arial" w:hAnsi="Arial" w:cs="Arial"/>
                <w:b/>
                <w:bCs/>
                <w:noProof/>
              </w:rPr>
              <w:t>10.</w:t>
            </w:r>
            <w:r>
              <w:rPr>
                <w:rFonts w:eastAsiaTheme="minorEastAsia"/>
                <w:noProof/>
                <w:kern w:val="2"/>
                <w:lang w:val="es-UY" w:eastAsia="es-UY"/>
                <w14:ligatures w14:val="standardContextual"/>
              </w:rPr>
              <w:tab/>
            </w:r>
            <w:r w:rsidRPr="005720D3">
              <w:rPr>
                <w:rStyle w:val="Hipervnculo"/>
                <w:rFonts w:ascii="Arial" w:hAnsi="Arial" w:cs="Arial"/>
                <w:b/>
                <w:bCs/>
                <w:noProof/>
              </w:rPr>
              <w:t>PERFIL REQUERIDO</w:t>
            </w:r>
            <w:r>
              <w:rPr>
                <w:noProof/>
                <w:webHidden/>
              </w:rPr>
              <w:tab/>
            </w:r>
            <w:r>
              <w:rPr>
                <w:noProof/>
                <w:webHidden/>
              </w:rPr>
              <w:fldChar w:fldCharType="begin"/>
            </w:r>
            <w:r>
              <w:rPr>
                <w:noProof/>
                <w:webHidden/>
              </w:rPr>
              <w:instrText xml:space="preserve"> PAGEREF _Toc213940606 \h </w:instrText>
            </w:r>
            <w:r>
              <w:rPr>
                <w:noProof/>
                <w:webHidden/>
              </w:rPr>
            </w:r>
            <w:r>
              <w:rPr>
                <w:noProof/>
                <w:webHidden/>
              </w:rPr>
              <w:fldChar w:fldCharType="separate"/>
            </w:r>
            <w:r>
              <w:rPr>
                <w:noProof/>
                <w:webHidden/>
              </w:rPr>
              <w:t>7</w:t>
            </w:r>
            <w:r>
              <w:rPr>
                <w:noProof/>
                <w:webHidden/>
              </w:rPr>
              <w:fldChar w:fldCharType="end"/>
            </w:r>
          </w:hyperlink>
        </w:p>
        <w:p w:rsidR="00CB23A1" w:rsidRDefault="00CB23A1" w14:paraId="3B831C74" w14:textId="3BFCC520">
          <w:pPr>
            <w:pStyle w:val="TDC1"/>
            <w:rPr>
              <w:rFonts w:eastAsiaTheme="minorEastAsia"/>
              <w:noProof/>
              <w:kern w:val="2"/>
              <w:lang w:val="es-UY" w:eastAsia="es-UY"/>
              <w14:ligatures w14:val="standardContextual"/>
            </w:rPr>
          </w:pPr>
          <w:hyperlink w:history="1" w:anchor="_Toc213940607">
            <w:r w:rsidRPr="005720D3">
              <w:rPr>
                <w:rStyle w:val="Hipervnculo"/>
                <w:rFonts w:ascii="Arial" w:hAnsi="Arial" w:cs="Arial"/>
                <w:b/>
                <w:bCs/>
                <w:noProof/>
              </w:rPr>
              <w:t>11.</w:t>
            </w:r>
            <w:r>
              <w:rPr>
                <w:rFonts w:eastAsiaTheme="minorEastAsia"/>
                <w:noProof/>
                <w:kern w:val="2"/>
                <w:lang w:val="es-UY" w:eastAsia="es-UY"/>
                <w14:ligatures w14:val="standardContextual"/>
              </w:rPr>
              <w:tab/>
            </w:r>
            <w:r w:rsidRPr="005720D3">
              <w:rPr>
                <w:rStyle w:val="Hipervnculo"/>
                <w:rFonts w:ascii="Arial" w:hAnsi="Arial" w:cs="Arial"/>
                <w:b/>
                <w:bCs/>
                <w:noProof/>
              </w:rPr>
              <w:t>ACCESOS REQUERIDOS</w:t>
            </w:r>
            <w:r>
              <w:rPr>
                <w:noProof/>
                <w:webHidden/>
              </w:rPr>
              <w:tab/>
            </w:r>
            <w:r>
              <w:rPr>
                <w:noProof/>
                <w:webHidden/>
              </w:rPr>
              <w:fldChar w:fldCharType="begin"/>
            </w:r>
            <w:r>
              <w:rPr>
                <w:noProof/>
                <w:webHidden/>
              </w:rPr>
              <w:instrText xml:space="preserve"> PAGEREF _Toc213940607 \h </w:instrText>
            </w:r>
            <w:r>
              <w:rPr>
                <w:noProof/>
                <w:webHidden/>
              </w:rPr>
            </w:r>
            <w:r>
              <w:rPr>
                <w:noProof/>
                <w:webHidden/>
              </w:rPr>
              <w:fldChar w:fldCharType="separate"/>
            </w:r>
            <w:r>
              <w:rPr>
                <w:noProof/>
                <w:webHidden/>
              </w:rPr>
              <w:t>8</w:t>
            </w:r>
            <w:r>
              <w:rPr>
                <w:noProof/>
                <w:webHidden/>
              </w:rPr>
              <w:fldChar w:fldCharType="end"/>
            </w:r>
          </w:hyperlink>
        </w:p>
        <w:p w:rsidR="00CB23A1" w:rsidRDefault="00CB23A1" w14:paraId="2FE76775" w14:textId="4277132F">
          <w:pPr>
            <w:pStyle w:val="TDC1"/>
            <w:rPr>
              <w:rFonts w:eastAsiaTheme="minorEastAsia"/>
              <w:noProof/>
              <w:kern w:val="2"/>
              <w:lang w:val="es-UY" w:eastAsia="es-UY"/>
              <w14:ligatures w14:val="standardContextual"/>
            </w:rPr>
          </w:pPr>
          <w:hyperlink w:history="1" w:anchor="_Toc213940608">
            <w:r w:rsidRPr="005720D3">
              <w:rPr>
                <w:rStyle w:val="Hipervnculo"/>
                <w:rFonts w:ascii="Arial" w:hAnsi="Arial" w:cs="Arial"/>
                <w:b/>
                <w:bCs/>
                <w:noProof/>
              </w:rPr>
              <w:t>12.</w:t>
            </w:r>
            <w:r>
              <w:rPr>
                <w:rFonts w:eastAsiaTheme="minorEastAsia"/>
                <w:noProof/>
                <w:kern w:val="2"/>
                <w:lang w:val="es-UY" w:eastAsia="es-UY"/>
                <w14:ligatures w14:val="standardContextual"/>
              </w:rPr>
              <w:tab/>
            </w:r>
            <w:r w:rsidRPr="005720D3">
              <w:rPr>
                <w:rStyle w:val="Hipervnculo"/>
                <w:rFonts w:ascii="Arial" w:hAnsi="Arial" w:cs="Arial"/>
                <w:b/>
                <w:bCs/>
                <w:noProof/>
              </w:rPr>
              <w:t>REEMBOLSOS POR CONCEPTO DE GASTOS DE VIAJE</w:t>
            </w:r>
            <w:r>
              <w:rPr>
                <w:noProof/>
                <w:webHidden/>
              </w:rPr>
              <w:tab/>
            </w:r>
            <w:r>
              <w:rPr>
                <w:noProof/>
                <w:webHidden/>
              </w:rPr>
              <w:fldChar w:fldCharType="begin"/>
            </w:r>
            <w:r>
              <w:rPr>
                <w:noProof/>
                <w:webHidden/>
              </w:rPr>
              <w:instrText xml:space="preserve"> PAGEREF _Toc213940608 \h </w:instrText>
            </w:r>
            <w:r>
              <w:rPr>
                <w:noProof/>
                <w:webHidden/>
              </w:rPr>
            </w:r>
            <w:r>
              <w:rPr>
                <w:noProof/>
                <w:webHidden/>
              </w:rPr>
              <w:fldChar w:fldCharType="separate"/>
            </w:r>
            <w:r>
              <w:rPr>
                <w:noProof/>
                <w:webHidden/>
              </w:rPr>
              <w:t>8</w:t>
            </w:r>
            <w:r>
              <w:rPr>
                <w:noProof/>
                <w:webHidden/>
              </w:rPr>
              <w:fldChar w:fldCharType="end"/>
            </w:r>
          </w:hyperlink>
        </w:p>
        <w:p w:rsidR="00CB23A1" w:rsidRDefault="00CB23A1" w14:paraId="5B78BAC2" w14:textId="2C590F93">
          <w:pPr>
            <w:pStyle w:val="TDC1"/>
            <w:rPr>
              <w:rFonts w:eastAsiaTheme="minorEastAsia"/>
              <w:noProof/>
              <w:kern w:val="2"/>
              <w:lang w:val="es-UY" w:eastAsia="es-UY"/>
              <w14:ligatures w14:val="standardContextual"/>
            </w:rPr>
          </w:pPr>
          <w:hyperlink w:history="1" w:anchor="_Toc213940609">
            <w:r w:rsidRPr="005720D3">
              <w:rPr>
                <w:rStyle w:val="Hipervnculo"/>
                <w:rFonts w:ascii="Arial" w:hAnsi="Arial" w:cs="Arial"/>
                <w:b/>
                <w:bCs/>
                <w:noProof/>
              </w:rPr>
              <w:t>13.</w:t>
            </w:r>
            <w:r>
              <w:rPr>
                <w:rFonts w:eastAsiaTheme="minorEastAsia"/>
                <w:noProof/>
                <w:kern w:val="2"/>
                <w:lang w:val="es-UY" w:eastAsia="es-UY"/>
                <w14:ligatures w14:val="standardContextual"/>
              </w:rPr>
              <w:tab/>
            </w:r>
            <w:r w:rsidRPr="005720D3">
              <w:rPr>
                <w:rStyle w:val="Hipervnculo"/>
                <w:rFonts w:ascii="Arial" w:hAnsi="Arial" w:cs="Arial"/>
                <w:b/>
                <w:bCs/>
                <w:noProof/>
              </w:rPr>
              <w:t>CONFIDENCIALIDAD DE LA INFORMACIÓN Y PROPIEDAD DE LA INFORMACIÓN</w:t>
            </w:r>
            <w:r>
              <w:rPr>
                <w:noProof/>
                <w:webHidden/>
              </w:rPr>
              <w:tab/>
            </w:r>
            <w:r>
              <w:rPr>
                <w:noProof/>
                <w:webHidden/>
              </w:rPr>
              <w:fldChar w:fldCharType="begin"/>
            </w:r>
            <w:r>
              <w:rPr>
                <w:noProof/>
                <w:webHidden/>
              </w:rPr>
              <w:instrText xml:space="preserve"> PAGEREF _Toc213940609 \h </w:instrText>
            </w:r>
            <w:r>
              <w:rPr>
                <w:noProof/>
                <w:webHidden/>
              </w:rPr>
            </w:r>
            <w:r>
              <w:rPr>
                <w:noProof/>
                <w:webHidden/>
              </w:rPr>
              <w:fldChar w:fldCharType="separate"/>
            </w:r>
            <w:r>
              <w:rPr>
                <w:noProof/>
                <w:webHidden/>
              </w:rPr>
              <w:t>8</w:t>
            </w:r>
            <w:r>
              <w:rPr>
                <w:noProof/>
                <w:webHidden/>
              </w:rPr>
              <w:fldChar w:fldCharType="end"/>
            </w:r>
          </w:hyperlink>
        </w:p>
        <w:p w:rsidR="00CB23A1" w:rsidRDefault="00CB23A1" w14:paraId="41A19AB7" w14:textId="66E2A34C">
          <w:pPr>
            <w:pStyle w:val="TDC1"/>
            <w:rPr>
              <w:rFonts w:eastAsiaTheme="minorEastAsia"/>
              <w:noProof/>
              <w:kern w:val="2"/>
              <w:lang w:val="es-UY" w:eastAsia="es-UY"/>
              <w14:ligatures w14:val="standardContextual"/>
            </w:rPr>
          </w:pPr>
          <w:hyperlink w:history="1" w:anchor="_Toc213940610">
            <w:r w:rsidRPr="005720D3">
              <w:rPr>
                <w:rStyle w:val="Hipervnculo"/>
                <w:rFonts w:ascii="Arial" w:hAnsi="Arial" w:cs="Arial"/>
                <w:b/>
                <w:bCs/>
                <w:noProof/>
              </w:rPr>
              <w:t>14.</w:t>
            </w:r>
            <w:r>
              <w:rPr>
                <w:rFonts w:eastAsiaTheme="minorEastAsia"/>
                <w:noProof/>
                <w:kern w:val="2"/>
                <w:lang w:val="es-UY" w:eastAsia="es-UY"/>
                <w14:ligatures w14:val="standardContextual"/>
              </w:rPr>
              <w:tab/>
            </w:r>
            <w:r w:rsidRPr="005720D3">
              <w:rPr>
                <w:rStyle w:val="Hipervnculo"/>
                <w:rFonts w:ascii="Arial" w:hAnsi="Arial" w:cs="Arial"/>
                <w:b/>
                <w:bCs/>
                <w:noProof/>
              </w:rPr>
              <w:t>CONSIDERACIONES GENERALES</w:t>
            </w:r>
            <w:r>
              <w:rPr>
                <w:noProof/>
                <w:webHidden/>
              </w:rPr>
              <w:tab/>
            </w:r>
            <w:r>
              <w:rPr>
                <w:noProof/>
                <w:webHidden/>
              </w:rPr>
              <w:fldChar w:fldCharType="begin"/>
            </w:r>
            <w:r>
              <w:rPr>
                <w:noProof/>
                <w:webHidden/>
              </w:rPr>
              <w:instrText xml:space="preserve"> PAGEREF _Toc213940610 \h </w:instrText>
            </w:r>
            <w:r>
              <w:rPr>
                <w:noProof/>
                <w:webHidden/>
              </w:rPr>
            </w:r>
            <w:r>
              <w:rPr>
                <w:noProof/>
                <w:webHidden/>
              </w:rPr>
              <w:fldChar w:fldCharType="separate"/>
            </w:r>
            <w:r>
              <w:rPr>
                <w:noProof/>
                <w:webHidden/>
              </w:rPr>
              <w:t>9</w:t>
            </w:r>
            <w:r>
              <w:rPr>
                <w:noProof/>
                <w:webHidden/>
              </w:rPr>
              <w:fldChar w:fldCharType="end"/>
            </w:r>
          </w:hyperlink>
        </w:p>
        <w:p w:rsidR="00CB23A1" w:rsidRDefault="00CB23A1" w14:paraId="6FB92A15" w14:textId="468A8BB0">
          <w:pPr>
            <w:pStyle w:val="TDC2"/>
            <w:tabs>
              <w:tab w:val="right" w:leader="dot" w:pos="8828"/>
            </w:tabs>
            <w:rPr>
              <w:rFonts w:eastAsiaTheme="minorEastAsia"/>
              <w:noProof/>
              <w:kern w:val="2"/>
              <w:lang w:val="es-UY" w:eastAsia="es-UY"/>
              <w14:ligatures w14:val="standardContextual"/>
            </w:rPr>
          </w:pPr>
          <w:hyperlink w:history="1" w:anchor="_Toc213940611">
            <w:r w:rsidRPr="005720D3">
              <w:rPr>
                <w:rStyle w:val="Hipervnculo"/>
                <w:rFonts w:ascii="Arial" w:hAnsi="Arial" w:cs="Arial"/>
                <w:noProof/>
                <w:lang w:val="es-ES"/>
              </w:rPr>
              <w:t>ANEXO “A”</w:t>
            </w:r>
            <w:r>
              <w:rPr>
                <w:noProof/>
                <w:webHidden/>
              </w:rPr>
              <w:tab/>
            </w:r>
            <w:r>
              <w:rPr>
                <w:noProof/>
                <w:webHidden/>
              </w:rPr>
              <w:fldChar w:fldCharType="begin"/>
            </w:r>
            <w:r>
              <w:rPr>
                <w:noProof/>
                <w:webHidden/>
              </w:rPr>
              <w:instrText xml:space="preserve"> PAGEREF _Toc213940611 \h </w:instrText>
            </w:r>
            <w:r>
              <w:rPr>
                <w:noProof/>
                <w:webHidden/>
              </w:rPr>
            </w:r>
            <w:r>
              <w:rPr>
                <w:noProof/>
                <w:webHidden/>
              </w:rPr>
              <w:fldChar w:fldCharType="separate"/>
            </w:r>
            <w:r>
              <w:rPr>
                <w:noProof/>
                <w:webHidden/>
              </w:rPr>
              <w:t>10</w:t>
            </w:r>
            <w:r>
              <w:rPr>
                <w:noProof/>
                <w:webHidden/>
              </w:rPr>
              <w:fldChar w:fldCharType="end"/>
            </w:r>
          </w:hyperlink>
        </w:p>
        <w:p w:rsidRPr="00CF2EAF" w:rsidR="00E6533C" w:rsidP="0047378B" w:rsidRDefault="00B86A95" w14:paraId="085C8420" w14:textId="2D904C09">
          <w:pPr>
            <w:rPr>
              <w:rFonts w:ascii="Arial" w:hAnsi="Arial" w:cs="Arial"/>
              <w:b/>
              <w:bCs/>
              <w:sz w:val="20"/>
              <w:szCs w:val="20"/>
              <w:lang w:val="es-ES"/>
            </w:rPr>
          </w:pPr>
          <w:r w:rsidRPr="00CF2EAF">
            <w:rPr>
              <w:rFonts w:ascii="Arial" w:hAnsi="Arial" w:cs="Arial"/>
              <w:b/>
              <w:bCs/>
              <w:sz w:val="20"/>
              <w:szCs w:val="20"/>
              <w:lang w:val="es-ES"/>
            </w:rPr>
            <w:fldChar w:fldCharType="end"/>
          </w:r>
        </w:p>
        <w:p w:rsidRPr="00CF2EAF" w:rsidR="00E6533C" w:rsidP="0047378B" w:rsidRDefault="00E6533C" w14:paraId="60D99B16" w14:textId="77777777">
          <w:pPr>
            <w:rPr>
              <w:rFonts w:ascii="Arial" w:hAnsi="Arial" w:cs="Arial"/>
              <w:sz w:val="20"/>
              <w:szCs w:val="20"/>
            </w:rPr>
          </w:pPr>
        </w:p>
        <w:p w:rsidRPr="00CF2EAF" w:rsidR="00E6533C" w:rsidP="0047378B" w:rsidRDefault="00E6533C" w14:paraId="2D1C9DB1" w14:textId="77777777">
          <w:pPr>
            <w:rPr>
              <w:rFonts w:ascii="Arial" w:hAnsi="Arial" w:cs="Arial"/>
              <w:sz w:val="20"/>
              <w:szCs w:val="20"/>
            </w:rPr>
          </w:pPr>
        </w:p>
        <w:p w:rsidRPr="00E6533C" w:rsidR="00B86A95" w:rsidP="0047378B" w:rsidRDefault="00876DD3" w14:paraId="523B33AD" w14:textId="171F76C8">
          <w:pPr>
            <w:rPr>
              <w:rFonts w:ascii="Arial" w:hAnsi="Arial" w:cs="Arial"/>
              <w:sz w:val="20"/>
              <w:szCs w:val="20"/>
            </w:rPr>
          </w:pPr>
        </w:p>
      </w:sdtContent>
    </w:sdt>
    <w:p w:rsidRPr="00E6533C" w:rsidR="00B86A95" w:rsidP="00B86A95" w:rsidRDefault="00B86A95" w14:paraId="54289F9B" w14:textId="77777777">
      <w:pPr>
        <w:pStyle w:val="EstiloNormativaTexto"/>
        <w:rPr>
          <w:szCs w:val="20"/>
        </w:rPr>
      </w:pPr>
    </w:p>
    <w:p w:rsidRPr="00E6533C" w:rsidR="00B86A95" w:rsidP="00B86A95" w:rsidRDefault="00B86A95" w14:paraId="660D6B90" w14:textId="77777777">
      <w:pPr>
        <w:pStyle w:val="EstiloNormativaTexto"/>
        <w:rPr>
          <w:szCs w:val="20"/>
        </w:rPr>
      </w:pPr>
    </w:p>
    <w:p w:rsidRPr="00E6533C" w:rsidR="00B86A95" w:rsidP="00B86A95" w:rsidRDefault="00B86A95" w14:paraId="728FEA65" w14:textId="77777777">
      <w:pPr>
        <w:pStyle w:val="EstiloNormativaTexto"/>
        <w:rPr>
          <w:szCs w:val="20"/>
        </w:rPr>
      </w:pPr>
    </w:p>
    <w:p w:rsidRPr="00E6533C" w:rsidR="00B86A95" w:rsidP="00B86A95" w:rsidRDefault="00B86A95" w14:paraId="1C559507" w14:textId="77777777">
      <w:pPr>
        <w:pStyle w:val="EstiloNormativaTexto"/>
        <w:rPr>
          <w:szCs w:val="20"/>
        </w:rPr>
      </w:pPr>
    </w:p>
    <w:p w:rsidRPr="00E6533C" w:rsidR="00B86A95" w:rsidP="00B86A95" w:rsidRDefault="00B86A95" w14:paraId="120476E6" w14:textId="77777777">
      <w:pPr>
        <w:pStyle w:val="EstiloNormativaTexto"/>
        <w:rPr>
          <w:szCs w:val="20"/>
        </w:rPr>
      </w:pPr>
    </w:p>
    <w:p w:rsidRPr="00E6533C" w:rsidR="00B86A95" w:rsidP="00B86A95" w:rsidRDefault="00B86A95" w14:paraId="76062B84" w14:textId="77777777">
      <w:pPr>
        <w:pStyle w:val="EstiloNormativaTexto"/>
        <w:rPr>
          <w:szCs w:val="20"/>
        </w:rPr>
      </w:pPr>
    </w:p>
    <w:p w:rsidR="00B86A95" w:rsidP="00B86A95" w:rsidRDefault="00B86A95" w14:paraId="0F03863F" w14:textId="77777777">
      <w:pPr>
        <w:pStyle w:val="EstiloNormativaTexto"/>
        <w:rPr>
          <w:szCs w:val="20"/>
        </w:rPr>
      </w:pPr>
    </w:p>
    <w:p w:rsidR="00E6533C" w:rsidP="00B86A95" w:rsidRDefault="00E6533C" w14:paraId="0778CCA0" w14:textId="77777777">
      <w:pPr>
        <w:pStyle w:val="EstiloNormativaTexto"/>
        <w:rPr>
          <w:szCs w:val="20"/>
        </w:rPr>
      </w:pPr>
    </w:p>
    <w:p w:rsidR="00E6533C" w:rsidP="00B86A95" w:rsidRDefault="00E6533C" w14:paraId="287F374B" w14:textId="77777777">
      <w:pPr>
        <w:pStyle w:val="EstiloNormativaTexto"/>
        <w:rPr>
          <w:szCs w:val="20"/>
        </w:rPr>
      </w:pPr>
    </w:p>
    <w:p w:rsidR="00E6533C" w:rsidP="00B86A95" w:rsidRDefault="00E6533C" w14:paraId="43EEC7BD" w14:textId="0606A6DB">
      <w:pPr>
        <w:pStyle w:val="EstiloNormativaTexto"/>
        <w:rPr>
          <w:szCs w:val="20"/>
        </w:rPr>
      </w:pPr>
    </w:p>
    <w:p w:rsidRPr="00E6533C" w:rsidR="00E6533C" w:rsidP="00B86A95" w:rsidRDefault="00E6533C" w14:paraId="2BE013BF" w14:textId="77777777">
      <w:pPr>
        <w:pStyle w:val="EstiloNormativaTexto"/>
        <w:rPr>
          <w:szCs w:val="20"/>
        </w:rPr>
      </w:pPr>
    </w:p>
    <w:p w:rsidRPr="00E6533C" w:rsidR="00B86A95" w:rsidP="00B86A95" w:rsidRDefault="00B86A95" w14:paraId="195B2985" w14:textId="68EE5490">
      <w:pPr>
        <w:pStyle w:val="EstiloNormativaTexto"/>
        <w:rPr>
          <w:szCs w:val="20"/>
        </w:rPr>
      </w:pPr>
    </w:p>
    <w:p w:rsidR="00597DC9" w:rsidP="00B86A95" w:rsidRDefault="00597DC9" w14:paraId="22BBDDE8" w14:textId="41D74880">
      <w:pPr>
        <w:pStyle w:val="EstiloNormativaTexto"/>
        <w:rPr>
          <w:szCs w:val="20"/>
        </w:rPr>
      </w:pPr>
    </w:p>
    <w:p w:rsidR="00CF2EAF" w:rsidP="00B86A95" w:rsidRDefault="00CF2EAF" w14:paraId="7B052DF0" w14:textId="67EF33B3">
      <w:pPr>
        <w:pStyle w:val="EstiloNormativaTexto"/>
        <w:rPr>
          <w:szCs w:val="20"/>
        </w:rPr>
      </w:pPr>
    </w:p>
    <w:p w:rsidRPr="00E6533C" w:rsidR="00CF2EAF" w:rsidP="00B86A95" w:rsidRDefault="00CF2EAF" w14:paraId="5E9F4A91" w14:textId="77777777">
      <w:pPr>
        <w:pStyle w:val="EstiloNormativaTexto"/>
        <w:rPr>
          <w:szCs w:val="20"/>
        </w:rPr>
      </w:pPr>
    </w:p>
    <w:p w:rsidRPr="00E6533C" w:rsidR="00B86A95" w:rsidP="00B86A95" w:rsidRDefault="00B86A95" w14:paraId="1CEEB276" w14:textId="692105AF">
      <w:pPr>
        <w:pStyle w:val="EstiloNormativaTexto"/>
        <w:rPr>
          <w:szCs w:val="20"/>
        </w:rPr>
      </w:pPr>
    </w:p>
    <w:p w:rsidRPr="00E6533C" w:rsidR="00B86A95" w:rsidP="00B86A95" w:rsidRDefault="00B86A95" w14:paraId="37FBECB3" w14:textId="77777777">
      <w:pPr>
        <w:pStyle w:val="EstiloNormativaTexto"/>
        <w:rPr>
          <w:szCs w:val="20"/>
        </w:rPr>
      </w:pPr>
    </w:p>
    <w:p w:rsidR="008B2BF3" w:rsidP="000E2904" w:rsidRDefault="000E2904" w14:paraId="2B3F83CC" w14:textId="15B42E84">
      <w:pPr>
        <w:pStyle w:val="NormalWeb"/>
        <w:rPr>
          <w:rFonts w:ascii="Arial" w:hAnsi="Arial" w:cs="Arial"/>
          <w:b/>
          <w:bCs/>
          <w:sz w:val="20"/>
          <w:szCs w:val="20"/>
        </w:rPr>
      </w:pPr>
      <w:r>
        <w:rPr>
          <w:rFonts w:ascii="Arial" w:hAnsi="Arial" w:cs="Arial"/>
          <w:b/>
          <w:bCs/>
          <w:sz w:val="20"/>
          <w:szCs w:val="20"/>
        </w:rPr>
        <w:tab/>
      </w:r>
    </w:p>
    <w:p w:rsidRPr="00E6533C" w:rsidR="00772858" w:rsidP="5BF103B8" w:rsidRDefault="00772858" w14:paraId="652E44E4" w14:textId="7BD794B4">
      <w:pPr>
        <w:pStyle w:val="NormalWeb"/>
        <w:ind w:left="708" w:hanging="708"/>
        <w:jc w:val="center"/>
        <w:rPr>
          <w:rFonts w:ascii="Arial" w:hAnsi="Arial" w:cs="Arial"/>
          <w:b w:val="1"/>
          <w:bCs w:val="1"/>
          <w:color w:val="000000" w:themeColor="text1" w:themeTint="FF" w:themeShade="FF"/>
          <w:sz w:val="20"/>
          <w:szCs w:val="20"/>
        </w:rPr>
      </w:pPr>
      <w:r w:rsidRPr="5BF103B8" w:rsidR="00772858">
        <w:rPr>
          <w:rFonts w:ascii="Arial" w:hAnsi="Arial" w:cs="Arial"/>
          <w:b w:val="1"/>
          <w:bCs w:val="1"/>
          <w:color w:val="000000" w:themeColor="text1" w:themeTint="FF" w:themeShade="FF"/>
          <w:sz w:val="20"/>
          <w:szCs w:val="20"/>
        </w:rPr>
        <w:t>TÉRMINOS DE REFERENCIA DE CONSULTORÍA INDIVIDUAL (CI)</w:t>
      </w:r>
    </w:p>
    <w:p w:rsidRPr="00E6533C" w:rsidR="005826C1" w:rsidP="5BF103B8" w:rsidRDefault="005826C1" w14:paraId="3CDBF4B5" w14:textId="503A623A">
      <w:pPr>
        <w:pStyle w:val="Ttulo1"/>
        <w:numPr>
          <w:ilvl w:val="0"/>
          <w:numId w:val="4"/>
        </w:numPr>
        <w:rPr>
          <w:rFonts w:ascii="Arial" w:hAnsi="Arial" w:cs="Arial"/>
          <w:b w:val="1"/>
          <w:bCs w:val="1"/>
          <w:color w:val="000000" w:themeColor="text1" w:themeTint="FF" w:themeShade="FF"/>
          <w:sz w:val="20"/>
          <w:szCs w:val="20"/>
        </w:rPr>
      </w:pPr>
      <w:bookmarkStart w:name="_Toc213940596" w:id="0"/>
      <w:r w:rsidRPr="5BF103B8" w:rsidR="005826C1">
        <w:rPr>
          <w:rFonts w:ascii="Arial" w:hAnsi="Arial" w:cs="Arial"/>
          <w:b w:val="1"/>
          <w:bCs w:val="1"/>
          <w:color w:val="000000" w:themeColor="text1" w:themeTint="FF" w:themeShade="FF"/>
          <w:sz w:val="20"/>
          <w:szCs w:val="20"/>
        </w:rPr>
        <w:t>DENOMINACIÓN DE LA CONTRATACIÓN</w:t>
      </w:r>
      <w:bookmarkEnd w:id="0"/>
    </w:p>
    <w:p w:rsidRPr="00943CB5" w:rsidR="005826C1" w:rsidP="5BF103B8" w:rsidRDefault="65E7F42E" w14:paraId="6D2B5842" w14:textId="1918A3ED">
      <w:pPr>
        <w:pStyle w:val="NormalWeb"/>
        <w:ind w:left="720"/>
        <w:jc w:val="both"/>
        <w:rPr>
          <w:rFonts w:ascii="Arial" w:hAnsi="Arial" w:cs="Arial"/>
          <w:color w:val="000000" w:themeColor="text1" w:themeTint="FF" w:themeShade="FF"/>
          <w:sz w:val="20"/>
          <w:szCs w:val="20"/>
        </w:rPr>
      </w:pPr>
      <w:r w:rsidRPr="5BF103B8" w:rsidR="65E7F42E">
        <w:rPr>
          <w:rFonts w:ascii="Arial" w:hAnsi="Arial" w:cs="Arial"/>
          <w:color w:val="000000" w:themeColor="text1" w:themeTint="FF" w:themeShade="FF"/>
          <w:sz w:val="20"/>
          <w:szCs w:val="20"/>
        </w:rPr>
        <w:t xml:space="preserve">Consultoría para brindar apoyo técnico y administrativo para la gestión de la Facilidad de Aceleración de la Formulación e Implementación de Proyectos Subnacionales CAF-FAFIS y las cooperaciones técnicas fuera de la Facilidad, </w:t>
      </w:r>
      <w:r w:rsidRPr="5BF103B8" w:rsidR="633C8E7A">
        <w:rPr>
          <w:rFonts w:ascii="Arial" w:hAnsi="Arial" w:eastAsia="Arial" w:cs="Arial"/>
          <w:color w:val="000000" w:themeColor="text1" w:themeTint="FF" w:themeShade="FF"/>
          <w:sz w:val="20"/>
          <w:szCs w:val="20"/>
          <w:u w:val="single"/>
        </w:rPr>
        <w:t>con impacto en la consecución de la Meta de Subnacionales del Banco, administradas desde la Gerencia de Desarrollo Territorial.</w:t>
      </w:r>
      <w:r w:rsidRPr="5BF103B8" w:rsidR="633C8E7A">
        <w:rPr>
          <w:color w:val="000000" w:themeColor="text1" w:themeTint="FF" w:themeShade="FF"/>
        </w:rPr>
        <w:t xml:space="preserve"> </w:t>
      </w:r>
    </w:p>
    <w:p w:rsidRPr="00E6533C" w:rsidR="005826C1" w:rsidP="5BF103B8" w:rsidRDefault="005826C1" w14:paraId="7A5E077B" w14:textId="1F4679EC">
      <w:pPr>
        <w:pStyle w:val="Ttulo1"/>
        <w:numPr>
          <w:ilvl w:val="0"/>
          <w:numId w:val="4"/>
        </w:numPr>
        <w:rPr>
          <w:rFonts w:ascii="Arial" w:hAnsi="Arial" w:cs="Arial"/>
          <w:b w:val="1"/>
          <w:bCs w:val="1"/>
          <w:color w:val="000000" w:themeColor="text1" w:themeTint="FF" w:themeShade="FF"/>
          <w:sz w:val="20"/>
          <w:szCs w:val="20"/>
        </w:rPr>
      </w:pPr>
      <w:bookmarkStart w:name="_Toc213940597" w:id="3"/>
      <w:r w:rsidRPr="5BF103B8" w:rsidR="005826C1">
        <w:rPr>
          <w:rFonts w:ascii="Arial" w:hAnsi="Arial" w:cs="Arial"/>
          <w:b w:val="1"/>
          <w:bCs w:val="1"/>
          <w:color w:val="000000" w:themeColor="text1" w:themeTint="FF" w:themeShade="FF"/>
          <w:sz w:val="20"/>
          <w:szCs w:val="20"/>
        </w:rPr>
        <w:t>UNIDAD ORGANIZACIONAL (UO)</w:t>
      </w:r>
      <w:bookmarkEnd w:id="3"/>
    </w:p>
    <w:p w:rsidRPr="00943CB5" w:rsidR="005826C1" w:rsidP="5BF103B8" w:rsidRDefault="4CF392BB" w14:paraId="6DC021C8" w14:textId="5027CBB6">
      <w:pPr>
        <w:pStyle w:val="NormalWeb"/>
        <w:ind w:left="720"/>
        <w:jc w:val="both"/>
        <w:rPr>
          <w:rFonts w:ascii="Arial" w:hAnsi="Arial" w:cs="Arial"/>
          <w:color w:val="000000" w:themeColor="text1" w:themeTint="FF" w:themeShade="FF"/>
          <w:sz w:val="20"/>
          <w:szCs w:val="20"/>
        </w:rPr>
      </w:pPr>
      <w:r w:rsidRPr="5BF103B8" w:rsidR="4CF392BB">
        <w:rPr>
          <w:rFonts w:ascii="Arial" w:hAnsi="Arial" w:cs="Arial"/>
          <w:color w:val="000000" w:themeColor="text1" w:themeTint="FF" w:themeShade="FF"/>
          <w:sz w:val="20"/>
          <w:szCs w:val="20"/>
        </w:rPr>
        <w:t>Gerencia de Desarrollo Territorial Sostenible</w:t>
      </w:r>
    </w:p>
    <w:p w:rsidRPr="00E6533C" w:rsidR="00772858" w:rsidP="5BF103B8" w:rsidRDefault="00772858" w14:paraId="5025B292" w14:textId="53B72660">
      <w:pPr>
        <w:pStyle w:val="Ttulo1"/>
        <w:numPr>
          <w:ilvl w:val="0"/>
          <w:numId w:val="4"/>
        </w:numPr>
        <w:rPr>
          <w:rFonts w:ascii="Arial" w:hAnsi="Arial" w:cs="Arial"/>
          <w:b w:val="1"/>
          <w:bCs w:val="1"/>
          <w:color w:val="000000" w:themeColor="text1" w:themeTint="FF" w:themeShade="FF"/>
          <w:sz w:val="20"/>
          <w:szCs w:val="20"/>
        </w:rPr>
      </w:pPr>
      <w:bookmarkStart w:name="_Toc213940598" w:id="4"/>
      <w:r w:rsidRPr="5BF103B8" w:rsidR="00772858">
        <w:rPr>
          <w:rFonts w:ascii="Arial" w:hAnsi="Arial" w:cs="Arial"/>
          <w:b w:val="1"/>
          <w:bCs w:val="1"/>
          <w:color w:val="000000" w:themeColor="text1" w:themeTint="FF" w:themeShade="FF"/>
          <w:sz w:val="20"/>
          <w:szCs w:val="20"/>
        </w:rPr>
        <w:t xml:space="preserve">ANTECEDENTES </w:t>
      </w:r>
      <w:r w:rsidRPr="5BF103B8" w:rsidR="00263B0C">
        <w:rPr>
          <w:rFonts w:ascii="Arial" w:hAnsi="Arial" w:cs="Arial"/>
          <w:b w:val="1"/>
          <w:bCs w:val="1"/>
          <w:color w:val="000000" w:themeColor="text1" w:themeTint="FF" w:themeShade="FF"/>
          <w:sz w:val="20"/>
          <w:szCs w:val="20"/>
        </w:rPr>
        <w:t>Y JUSTIFICACIÓN</w:t>
      </w:r>
      <w:bookmarkEnd w:id="4"/>
    </w:p>
    <w:p w:rsidRPr="00943CB5" w:rsidR="00772858" w:rsidP="5BF103B8" w:rsidRDefault="1FC92641" w14:paraId="6998EAE0" w14:textId="16267475">
      <w:pPr>
        <w:pStyle w:val="NormalWeb"/>
        <w:ind w:left="720"/>
        <w:jc w:val="both"/>
        <w:rPr>
          <w:rFonts w:ascii="Arial" w:hAnsi="Arial" w:cs="Arial"/>
          <w:color w:val="000000" w:themeColor="text1" w:themeTint="FF" w:themeShade="FF"/>
          <w:sz w:val="20"/>
          <w:szCs w:val="20"/>
        </w:rPr>
      </w:pPr>
      <w:r w:rsidRPr="5BF103B8" w:rsidR="1FC92641">
        <w:rPr>
          <w:rFonts w:ascii="Arial" w:hAnsi="Arial" w:cs="Arial"/>
          <w:color w:val="000000" w:themeColor="text1" w:themeTint="FF" w:themeShade="FF"/>
          <w:sz w:val="20"/>
          <w:szCs w:val="20"/>
        </w:rPr>
        <w:t xml:space="preserve"> En marzo de 2024, el Directorio de CAF aprobó la creación de la Facilidad de Aceleración de la Formulación e Implementación de Proyectos Subnacionales CAF-FAFIS destinada a acelerar el ciclo de proyectos a nivel subnacional en los países de la región, procurando que la formulación de las iniciativas, así como la realización de los estudios o asistencias técnicas requeridas tengan como principio rector la calidad y la eficiencia. </w:t>
      </w:r>
    </w:p>
    <w:p w:rsidRPr="00943CB5" w:rsidR="00772858" w:rsidP="5BF103B8" w:rsidRDefault="1FC92641" w14:paraId="275922DF" w14:textId="18B372E0">
      <w:pPr>
        <w:pStyle w:val="NormalWeb"/>
        <w:ind w:left="720"/>
        <w:jc w:val="both"/>
        <w:rPr>
          <w:rFonts w:ascii="Arial" w:hAnsi="Arial" w:cs="Arial"/>
          <w:color w:val="000000" w:themeColor="text1" w:themeTint="FF" w:themeShade="FF"/>
          <w:sz w:val="20"/>
          <w:szCs w:val="20"/>
        </w:rPr>
      </w:pPr>
      <w:r w:rsidRPr="5BF103B8" w:rsidR="1FC92641">
        <w:rPr>
          <w:rFonts w:ascii="Arial" w:hAnsi="Arial" w:cs="Arial"/>
          <w:color w:val="000000" w:themeColor="text1" w:themeTint="FF" w:themeShade="FF"/>
          <w:sz w:val="20"/>
          <w:szCs w:val="20"/>
        </w:rPr>
        <w:t>Esta Facilidad financia, a título indicativo (no exhaustivo), asi</w:t>
      </w:r>
      <w:r w:rsidRPr="5BF103B8" w:rsidR="1FC92641">
        <w:rPr>
          <w:rFonts w:ascii="Arial" w:hAnsi="Arial" w:cs="Arial"/>
          <w:color w:val="000000" w:themeColor="text1" w:themeTint="FF" w:themeShade="FF"/>
          <w:sz w:val="20"/>
          <w:szCs w:val="20"/>
        </w:rPr>
        <w:t>stencias</w:t>
      </w:r>
      <w:r w:rsidRPr="5BF103B8" w:rsidR="1FC92641">
        <w:rPr>
          <w:rFonts w:ascii="Arial" w:hAnsi="Arial" w:cs="Arial"/>
          <w:color w:val="000000" w:themeColor="text1" w:themeTint="FF" w:themeShade="FF"/>
          <w:sz w:val="20"/>
          <w:szCs w:val="20"/>
        </w:rPr>
        <w:t xml:space="preserve"> técnicas vinculadas</w:t>
      </w:r>
      <w:r w:rsidRPr="5BF103B8" w:rsidR="1FC92641">
        <w:rPr>
          <w:rFonts w:ascii="Arial" w:hAnsi="Arial" w:cs="Arial"/>
          <w:color w:val="000000" w:themeColor="text1" w:themeTint="FF" w:themeShade="FF"/>
          <w:sz w:val="20"/>
          <w:szCs w:val="20"/>
        </w:rPr>
        <w:t xml:space="preserve"> a la formulación de </w:t>
      </w:r>
      <w:r w:rsidRPr="5BF103B8" w:rsidR="1FC92641">
        <w:rPr>
          <w:rFonts w:ascii="Arial" w:hAnsi="Arial" w:cs="Arial"/>
          <w:color w:val="000000" w:themeColor="text1" w:themeTint="FF" w:themeShade="FF"/>
          <w:sz w:val="20"/>
          <w:szCs w:val="20"/>
        </w:rPr>
        <w:t>proye</w:t>
      </w:r>
      <w:r w:rsidRPr="5BF103B8" w:rsidR="1FC92641">
        <w:rPr>
          <w:rFonts w:ascii="Arial" w:hAnsi="Arial" w:cs="Arial"/>
          <w:color w:val="000000" w:themeColor="text1" w:themeTint="FF" w:themeShade="FF"/>
          <w:sz w:val="20"/>
          <w:szCs w:val="20"/>
        </w:rPr>
        <w:t>ctos de desarrollo subnacionales (etapas de pre-factibilidad y factibilidad) que tengan el potencial de recibir financiamiento por parte de CAF, así como las actividades que permitan acelerar la ejecución de proyectos su</w:t>
      </w:r>
      <w:r w:rsidRPr="5BF103B8" w:rsidR="1FC92641">
        <w:rPr>
          <w:rFonts w:ascii="Arial" w:hAnsi="Arial" w:cs="Arial"/>
          <w:color w:val="000000" w:themeColor="text1" w:themeTint="FF" w:themeShade="FF"/>
          <w:sz w:val="20"/>
          <w:szCs w:val="20"/>
        </w:rPr>
        <w:t>bna</w:t>
      </w:r>
      <w:r w:rsidRPr="5BF103B8" w:rsidR="1FC92641">
        <w:rPr>
          <w:rFonts w:ascii="Arial" w:hAnsi="Arial" w:cs="Arial"/>
          <w:color w:val="000000" w:themeColor="text1" w:themeTint="FF" w:themeShade="FF"/>
          <w:sz w:val="20"/>
          <w:szCs w:val="20"/>
        </w:rPr>
        <w:t xml:space="preserve">cionales con financiamiento de CAF vigente que necesiten reforzar sus capacidades para mejorar la ejecución y sostenibilidad. Este apoyo estará destinado a (i) mejorar la planeación, formulación, estructuración y priorización, facilitando la originación de Préstamos Directos1 e Indirectos con los GSN2 y el Ecosistema Subnacional3 en su conjunto; y (ii) fortalecer institucionalmente a los GSN para lograr la optimización de la gestión técnica y operativa de los proyectos de inversión, así como el fortalecimiento de sus capacidades fiscales (ampliación de base gravable y otras fuentes, gestión y ejecución de recursos). Esta facilidad busca complementar los programas de preinversión y la facilidad verde, así como otras que CAF tiene a disposición de los países miembros, buscando brindar un acompañamiento específico a los GSN a lo largo del todo el ciclo de vida del proyecto. </w:t>
      </w:r>
    </w:p>
    <w:p w:rsidRPr="00E6533C" w:rsidR="005826C1" w:rsidP="5BF103B8" w:rsidRDefault="005826C1" w14:paraId="34938EF2" w14:textId="78AD3CE4">
      <w:pPr>
        <w:pStyle w:val="NormalWeb"/>
        <w:ind w:left="720"/>
        <w:jc w:val="both"/>
        <w:rPr>
          <w:rFonts w:ascii="Arial" w:hAnsi="Arial" w:cs="Arial"/>
          <w:b w:val="1"/>
          <w:bCs w:val="1"/>
          <w:color w:val="000000" w:themeColor="text1" w:themeTint="FF" w:themeShade="FF"/>
          <w:sz w:val="20"/>
          <w:szCs w:val="20"/>
        </w:rPr>
      </w:pPr>
      <w:r w:rsidRPr="5BF103B8" w:rsidR="1FC92641">
        <w:rPr>
          <w:rFonts w:ascii="Arial" w:hAnsi="Arial" w:cs="Arial"/>
          <w:color w:val="000000" w:themeColor="text1" w:themeTint="FF" w:themeShade="FF"/>
          <w:sz w:val="20"/>
          <w:szCs w:val="20"/>
        </w:rPr>
        <w:t>Igualmente, en el año 2025 derivado de</w:t>
      </w:r>
      <w:r w:rsidRPr="5BF103B8" w:rsidR="6D9FFF47">
        <w:rPr>
          <w:rFonts w:ascii="Arial" w:hAnsi="Arial" w:cs="Arial"/>
          <w:color w:val="000000" w:themeColor="text1" w:themeTint="FF" w:themeShade="FF"/>
          <w:sz w:val="20"/>
          <w:szCs w:val="20"/>
        </w:rPr>
        <w:t>l</w:t>
      </w:r>
      <w:r w:rsidRPr="5BF103B8" w:rsidR="6D9FFF47">
        <w:rPr>
          <w:rFonts w:ascii="Arial" w:hAnsi="Arial" w:eastAsia="Arial" w:cs="Arial"/>
          <w:color w:val="000000" w:themeColor="text1" w:themeTint="FF" w:themeShade="FF"/>
          <w:sz w:val="20"/>
          <w:szCs w:val="20"/>
          <w:u w:val="single"/>
        </w:rPr>
        <w:t xml:space="preserve"> mandato del Directorio para incrementar el apoyo a Gobiernos Subnacionales, en</w:t>
      </w:r>
      <w:r w:rsidRPr="5BF103B8" w:rsidR="6D9FFF47">
        <w:rPr>
          <w:rFonts w:ascii="Arial" w:hAnsi="Arial" w:eastAsia="Arial" w:cs="Arial"/>
          <w:color w:val="000000" w:themeColor="text1" w:themeTint="FF" w:themeShade="FF"/>
          <w:sz w:val="20"/>
          <w:szCs w:val="20"/>
          <w:u w:val="single"/>
        </w:rPr>
        <w:t xml:space="preserve"> coordinación con la Gerencia de Gestión de Fondos para el Desarrollo en un ejercicio de priorización de </w:t>
      </w:r>
      <w:r w:rsidRPr="5BF103B8" w:rsidR="6D9FFF47">
        <w:rPr>
          <w:rFonts w:ascii="Arial" w:hAnsi="Arial" w:eastAsia="Arial" w:cs="Arial"/>
          <w:color w:val="000000" w:themeColor="text1" w:themeTint="FF" w:themeShade="FF"/>
          <w:sz w:val="20"/>
          <w:szCs w:val="20"/>
          <w:u w:val="single"/>
        </w:rPr>
        <w:t>cooperacio</w:t>
      </w:r>
      <w:r w:rsidRPr="5BF103B8" w:rsidR="6D9FFF47">
        <w:rPr>
          <w:rFonts w:ascii="Arial" w:hAnsi="Arial" w:eastAsia="Arial" w:cs="Arial"/>
          <w:color w:val="000000" w:themeColor="text1" w:themeTint="FF" w:themeShade="FF"/>
          <w:sz w:val="20"/>
          <w:szCs w:val="20"/>
          <w:u w:val="single"/>
        </w:rPr>
        <w:t xml:space="preserve">nes </w:t>
      </w:r>
      <w:r w:rsidRPr="5BF103B8" w:rsidR="6D9FFF47">
        <w:rPr>
          <w:rFonts w:ascii="Arial" w:hAnsi="Arial" w:eastAsia="Arial" w:cs="Arial"/>
          <w:strike w:val="1"/>
          <w:color w:val="000000" w:themeColor="text1" w:themeTint="FF" w:themeShade="FF"/>
          <w:sz w:val="20"/>
          <w:szCs w:val="20"/>
        </w:rPr>
        <w:t xml:space="preserve"> </w:t>
      </w:r>
      <w:r w:rsidRPr="5BF103B8" w:rsidR="6D9FFF47">
        <w:rPr>
          <w:rFonts w:ascii="Arial" w:hAnsi="Arial" w:eastAsia="Arial" w:cs="Arial"/>
          <w:strike w:val="1"/>
          <w:color w:val="000000" w:themeColor="text1" w:themeTint="FF" w:themeShade="FF"/>
          <w:sz w:val="20"/>
          <w:szCs w:val="20"/>
        </w:rPr>
        <w:t>los</w:t>
      </w:r>
      <w:r w:rsidRPr="5BF103B8" w:rsidR="6D9FFF47">
        <w:rPr>
          <w:rFonts w:ascii="Arial" w:hAnsi="Arial" w:eastAsia="Arial" w:cs="Arial"/>
          <w:color w:val="000000" w:themeColor="text1" w:themeTint="FF" w:themeShade="FF"/>
          <w:sz w:val="20"/>
          <w:szCs w:val="20"/>
          <w:u w:val="single"/>
        </w:rPr>
        <w:t>técnicas</w:t>
      </w:r>
      <w:r w:rsidRPr="5BF103B8" w:rsidR="6D9FFF47">
        <w:rPr>
          <w:rFonts w:ascii="Arial" w:hAnsi="Arial" w:eastAsia="Arial" w:cs="Arial"/>
          <w:color w:val="000000" w:themeColor="text1" w:themeTint="FF" w:themeShade="FF"/>
          <w:sz w:val="20"/>
          <w:szCs w:val="20"/>
          <w:u w:val="single"/>
        </w:rPr>
        <w:t xml:space="preserve"> que permitan apoyar acciones </w:t>
      </w:r>
      <w:r w:rsidRPr="5BF103B8" w:rsidR="6D9FFF47">
        <w:rPr>
          <w:rFonts w:ascii="Arial" w:hAnsi="Arial" w:eastAsia="Arial" w:cs="Arial"/>
          <w:color w:val="000000" w:themeColor="text1" w:themeTint="FF" w:themeShade="FF"/>
          <w:sz w:val="20"/>
          <w:szCs w:val="20"/>
          <w:u w:val="single"/>
        </w:rPr>
        <w:t xml:space="preserve">de </w:t>
      </w:r>
      <w:r w:rsidRPr="5BF103B8" w:rsidR="6D9FFF47">
        <w:rPr>
          <w:rFonts w:ascii="Arial" w:hAnsi="Arial" w:eastAsia="Arial" w:cs="Arial"/>
          <w:color w:val="000000" w:themeColor="text1" w:themeTint="FF" w:themeShade="FF"/>
          <w:sz w:val="20"/>
          <w:szCs w:val="20"/>
          <w:u w:val="single"/>
        </w:rPr>
        <w:t>,</w:t>
      </w:r>
      <w:r w:rsidRPr="5BF103B8" w:rsidR="6D9FFF47">
        <w:rPr>
          <w:rFonts w:ascii="Arial" w:hAnsi="Arial" w:eastAsia="Arial" w:cs="Arial"/>
          <w:color w:val="000000" w:themeColor="text1" w:themeTint="FF" w:themeShade="FF"/>
          <w:sz w:val="20"/>
          <w:szCs w:val="20"/>
          <w:u w:val="single"/>
        </w:rPr>
        <w:t xml:space="preserve"> fortalecimiento o sostenibilidad de </w:t>
      </w:r>
      <w:r w:rsidRPr="5BF103B8" w:rsidR="6D9FFF47">
        <w:rPr>
          <w:rFonts w:ascii="Arial" w:hAnsi="Arial" w:eastAsia="Arial" w:cs="Arial"/>
          <w:color w:val="000000" w:themeColor="text1" w:themeTint="FF" w:themeShade="FF"/>
          <w:sz w:val="20"/>
          <w:szCs w:val="20"/>
          <w:u w:val="single"/>
        </w:rPr>
        <w:t>operaciones</w:t>
      </w:r>
      <w:r w:rsidRPr="5BF103B8" w:rsidR="6D9FFF47">
        <w:rPr>
          <w:rFonts w:ascii="Arial" w:hAnsi="Arial" w:eastAsia="Arial" w:cs="Arial"/>
          <w:color w:val="000000" w:themeColor="text1" w:themeTint="FF" w:themeShade="FF"/>
          <w:sz w:val="20"/>
          <w:szCs w:val="20"/>
          <w:u w:val="single"/>
        </w:rPr>
        <w:t xml:space="preserve"> así como aquellas que permitan generar conocimiento para el negocio. </w:t>
      </w:r>
      <w:r w:rsidRPr="5BF103B8" w:rsidR="6D9FFF47">
        <w:rPr>
          <w:color w:val="000000" w:themeColor="text1" w:themeTint="FF" w:themeShade="FF"/>
        </w:rPr>
        <w:t xml:space="preserve"> </w:t>
      </w:r>
      <w:r w:rsidRPr="5BF103B8" w:rsidR="1FC92641">
        <w:rPr>
          <w:rFonts w:ascii="Arial" w:hAnsi="Arial" w:cs="Arial"/>
          <w:color w:val="000000" w:themeColor="text1" w:themeTint="FF" w:themeShade="FF"/>
          <w:sz w:val="20"/>
          <w:szCs w:val="20"/>
        </w:rPr>
        <w:t xml:space="preserve"> </w:t>
      </w:r>
      <w:bookmarkStart w:name="_Toc213940599" w:id="9"/>
      <w:r w:rsidRPr="5BF103B8" w:rsidR="005826C1">
        <w:rPr>
          <w:rFonts w:ascii="Arial" w:hAnsi="Arial" w:cs="Arial"/>
          <w:b w:val="1"/>
          <w:bCs w:val="1"/>
          <w:color w:val="000000" w:themeColor="text1" w:themeTint="FF" w:themeShade="FF"/>
          <w:sz w:val="20"/>
          <w:szCs w:val="20"/>
        </w:rPr>
        <w:t>MODALIDAD DE SELECCIÓN:</w:t>
      </w:r>
      <w:bookmarkEnd w:id="9"/>
    </w:p>
    <w:p w:rsidR="009174AA" w:rsidP="5BF103B8" w:rsidRDefault="009174AA" w14:paraId="17BFB34E" w14:textId="77777777">
      <w:pPr>
        <w:ind w:left="709"/>
        <w:jc w:val="both"/>
        <w:rPr>
          <w:rFonts w:ascii="Arial" w:hAnsi="Arial" w:eastAsia="Times New Roman" w:cs="Arial"/>
          <w:color w:val="000000" w:themeColor="text1" w:themeTint="FF" w:themeShade="FF"/>
          <w:sz w:val="20"/>
          <w:szCs w:val="20"/>
          <w:lang w:eastAsia="es-MX"/>
        </w:rPr>
      </w:pPr>
    </w:p>
    <w:p w:rsidRPr="00943CB5" w:rsidR="005826C1" w:rsidP="5BF103B8" w:rsidRDefault="00DF5DD0" w14:paraId="2AC0D43C" w14:textId="31A31711">
      <w:pPr>
        <w:ind w:left="709"/>
        <w:jc w:val="both"/>
        <w:rPr>
          <w:rFonts w:ascii="Arial" w:hAnsi="Arial" w:eastAsia="Times New Roman" w:cs="Arial"/>
          <w:color w:val="000000" w:themeColor="text1" w:themeTint="FF" w:themeShade="FF"/>
          <w:sz w:val="20"/>
          <w:szCs w:val="20"/>
          <w:lang w:eastAsia="es-MX"/>
        </w:rPr>
      </w:pPr>
      <w:r w:rsidRPr="5BF103B8" w:rsidR="00DF5DD0">
        <w:rPr>
          <w:rFonts w:ascii="Arial" w:hAnsi="Arial" w:eastAsia="Times New Roman" w:cs="Arial"/>
          <w:color w:val="000000" w:themeColor="text1" w:themeTint="FF" w:themeShade="FF"/>
          <w:sz w:val="20"/>
          <w:szCs w:val="20"/>
          <w:lang w:eastAsia="es-MX"/>
        </w:rPr>
        <w:t>Evaluación de Mercado</w:t>
      </w:r>
      <w:r w:rsidRPr="5BF103B8" w:rsidR="005826C1">
        <w:rPr>
          <w:rFonts w:ascii="Arial" w:hAnsi="Arial" w:eastAsia="Times New Roman" w:cs="Arial"/>
          <w:color w:val="000000" w:themeColor="text1" w:themeTint="FF" w:themeShade="FF"/>
          <w:sz w:val="20"/>
          <w:szCs w:val="20"/>
          <w:lang w:eastAsia="es-MX"/>
        </w:rPr>
        <w:t>.</w:t>
      </w:r>
    </w:p>
    <w:p w:rsidRPr="00E6533C" w:rsidR="00772858" w:rsidP="5BF103B8" w:rsidRDefault="00C37C13" w14:paraId="2F1A3586" w14:textId="3844DDA3">
      <w:pPr>
        <w:pStyle w:val="Ttulo1"/>
        <w:numPr>
          <w:ilvl w:val="0"/>
          <w:numId w:val="4"/>
        </w:numPr>
        <w:rPr>
          <w:rFonts w:ascii="Arial" w:hAnsi="Arial" w:cs="Arial"/>
          <w:b w:val="1"/>
          <w:bCs w:val="1"/>
          <w:color w:val="000000" w:themeColor="text1" w:themeTint="FF" w:themeShade="FF"/>
          <w:sz w:val="20"/>
          <w:szCs w:val="20"/>
        </w:rPr>
      </w:pPr>
      <w:bookmarkStart w:name="_Toc213940600" w:id="10"/>
      <w:r w:rsidRPr="5BF103B8" w:rsidR="00C37C13">
        <w:rPr>
          <w:rFonts w:ascii="Arial" w:hAnsi="Arial" w:cs="Arial"/>
          <w:b w:val="1"/>
          <w:bCs w:val="1"/>
          <w:color w:val="000000" w:themeColor="text1" w:themeTint="FF" w:themeShade="FF"/>
          <w:sz w:val="20"/>
          <w:szCs w:val="20"/>
        </w:rPr>
        <w:t>OBJETIVO</w:t>
      </w:r>
      <w:r w:rsidRPr="5BF103B8" w:rsidR="00772858">
        <w:rPr>
          <w:rFonts w:ascii="Arial" w:hAnsi="Arial" w:cs="Arial"/>
          <w:b w:val="1"/>
          <w:bCs w:val="1"/>
          <w:color w:val="000000" w:themeColor="text1" w:themeTint="FF" w:themeShade="FF"/>
          <w:sz w:val="20"/>
          <w:szCs w:val="20"/>
        </w:rPr>
        <w:t xml:space="preserve"> DE LA CONTRATACIÓN</w:t>
      </w:r>
      <w:bookmarkEnd w:id="10"/>
    </w:p>
    <w:p w:rsidRPr="00943CB5" w:rsidR="007A67A3" w:rsidP="5BF103B8" w:rsidRDefault="6CF8E21F" w14:paraId="1B1D8D2C" w14:textId="1BD4703D">
      <w:pPr>
        <w:pStyle w:val="NormalWeb"/>
        <w:spacing w:line="259" w:lineRule="auto"/>
        <w:ind w:left="720"/>
        <w:jc w:val="both"/>
        <w:rPr>
          <w:rFonts w:ascii="Arial" w:hAnsi="Arial" w:cs="Arial"/>
          <w:color w:val="000000" w:themeColor="text1" w:themeTint="FF" w:themeShade="FF"/>
          <w:sz w:val="20"/>
          <w:szCs w:val="20"/>
        </w:rPr>
      </w:pPr>
      <w:r w:rsidRPr="5BF103B8" w:rsidR="6CF8E21F">
        <w:rPr>
          <w:rFonts w:ascii="Arial" w:hAnsi="Arial" w:cs="Arial"/>
          <w:color w:val="000000" w:themeColor="text1" w:themeTint="FF" w:themeShade="FF"/>
          <w:sz w:val="20"/>
          <w:szCs w:val="20"/>
        </w:rPr>
        <w:t xml:space="preserve">El objetivo de esta consultoría es brindar apoyo técnico y administrativo para la gestión de la Facilidad de Aceleración de la Formulación e Implementación de Proyectos Subnacionales CAF-FAFIS y las cooperaciones técnicas fuera de la Facilidad, vinculadas directamente al negocio </w:t>
      </w:r>
      <w:r w:rsidRPr="5BF103B8" w:rsidR="365B2A70">
        <w:rPr>
          <w:rFonts w:ascii="Arial" w:hAnsi="Arial" w:eastAsia="Arial" w:cs="Arial"/>
          <w:color w:val="000000" w:themeColor="text1" w:themeTint="FF" w:themeShade="FF"/>
          <w:sz w:val="20"/>
          <w:szCs w:val="20"/>
          <w:u w:val="single"/>
        </w:rPr>
        <w:t>o a la generación de conocimiento para el negocio</w:t>
      </w:r>
      <w:r w:rsidRPr="5BF103B8" w:rsidR="365B2A70">
        <w:rPr>
          <w:color w:val="000000" w:themeColor="text1" w:themeTint="FF" w:themeShade="FF"/>
        </w:rPr>
        <w:t xml:space="preserve"> </w:t>
      </w:r>
      <w:r w:rsidRPr="5BF103B8" w:rsidR="6CF8E21F">
        <w:rPr>
          <w:rFonts w:ascii="Arial" w:hAnsi="Arial" w:cs="Arial"/>
          <w:color w:val="000000" w:themeColor="text1" w:themeTint="FF" w:themeShade="FF"/>
          <w:sz w:val="20"/>
          <w:szCs w:val="20"/>
        </w:rPr>
        <w:t xml:space="preserve">con GSN. </w:t>
      </w:r>
    </w:p>
    <w:p w:rsidRPr="00E6533C" w:rsidR="0027345E" w:rsidP="5BF103B8" w:rsidRDefault="0027345E" w14:paraId="1A46433E" w14:textId="4948585E">
      <w:pPr>
        <w:pStyle w:val="NormalWeb"/>
        <w:spacing w:line="259" w:lineRule="auto"/>
        <w:ind w:left="1416"/>
        <w:jc w:val="both"/>
        <w:rPr>
          <w:rFonts w:ascii="Arial" w:hAnsi="Arial" w:cs="Arial"/>
          <w:b w:val="1"/>
          <w:bCs w:val="1"/>
          <w:color w:val="000000" w:themeColor="text1" w:themeTint="FF" w:themeShade="FF"/>
          <w:sz w:val="20"/>
          <w:szCs w:val="20"/>
        </w:rPr>
      </w:pPr>
    </w:p>
    <w:p w:rsidRPr="00E6533C" w:rsidR="005826C1" w:rsidP="5BF103B8" w:rsidRDefault="005826C1" w14:paraId="3D0C9ED3" w14:textId="73F09AE5">
      <w:pPr>
        <w:pStyle w:val="Ttulo1"/>
        <w:numPr>
          <w:ilvl w:val="0"/>
          <w:numId w:val="4"/>
        </w:numPr>
        <w:jc w:val="both"/>
        <w:rPr>
          <w:rFonts w:ascii="Arial" w:hAnsi="Arial" w:cs="Arial"/>
          <w:b w:val="1"/>
          <w:bCs w:val="1"/>
          <w:color w:val="000000" w:themeColor="text1" w:themeTint="FF" w:themeShade="FF"/>
          <w:sz w:val="20"/>
          <w:szCs w:val="20"/>
        </w:rPr>
      </w:pPr>
      <w:bookmarkStart w:name="_Toc213940601" w:id="12"/>
      <w:r w:rsidRPr="5BF103B8" w:rsidR="005826C1">
        <w:rPr>
          <w:rFonts w:ascii="Arial" w:hAnsi="Arial" w:cs="Arial"/>
          <w:b w:val="1"/>
          <w:bCs w:val="1"/>
          <w:color w:val="000000" w:themeColor="text1" w:themeTint="FF" w:themeShade="FF"/>
          <w:sz w:val="20"/>
          <w:szCs w:val="20"/>
        </w:rPr>
        <w:t>DESCRIPCIÓN DEL SERVICIO</w:t>
      </w:r>
      <w:bookmarkEnd w:id="12"/>
    </w:p>
    <w:p w:rsidR="009174AA" w:rsidP="5BF103B8" w:rsidRDefault="009174AA" w14:paraId="714CBA26" w14:textId="77777777">
      <w:pPr>
        <w:ind w:left="709"/>
        <w:jc w:val="both"/>
        <w:rPr>
          <w:rFonts w:ascii="Arial" w:hAnsi="Arial" w:cs="Arial"/>
          <w:color w:val="000000" w:themeColor="text1" w:themeTint="FF" w:themeShade="FF"/>
          <w:sz w:val="20"/>
          <w:szCs w:val="20"/>
          <w:lang w:val="es-419"/>
        </w:rPr>
      </w:pPr>
    </w:p>
    <w:p w:rsidRPr="00C6297E" w:rsidR="009174AA" w:rsidP="5BF103B8" w:rsidRDefault="008635F2" w14:paraId="4AD53852" w14:textId="06EF5711">
      <w:pPr>
        <w:ind w:left="709"/>
        <w:jc w:val="both"/>
        <w:rPr>
          <w:color w:val="000000" w:themeColor="text1" w:themeTint="FF" w:themeShade="FF"/>
          <w:lang w:val="es-UY"/>
        </w:rPr>
      </w:pPr>
      <w:r w:rsidRPr="5BF103B8" w:rsidR="008635F2">
        <w:rPr>
          <w:rFonts w:ascii="Arial" w:hAnsi="Arial" w:cs="Arial"/>
          <w:color w:val="000000" w:themeColor="text1" w:themeTint="FF" w:themeShade="FF"/>
          <w:sz w:val="20"/>
          <w:szCs w:val="20"/>
          <w:lang w:val="es-419"/>
        </w:rPr>
        <w:t xml:space="preserve">El/la Consultor(a) será responsable de ejecutar actividades técnicas y administrativas orientadas a la obtención de los productos definidos en estos Términos de Referencia. El servicio comprende el diseño, desarrollo, seguimiento y entrega de los productos y entregables establecidos, asegurando la calidad y pertinencia de cada uno, conforme a los lineamientos y metodologías de CAF. El/la Consultor(a) deberá coordinarse con el equipo de la Gerencia de Desarrollo Territorial Sostenible (GDTS) y otras áreas involucradas, garantizando la adecuada gestión de la Facilidad de Aceleración de la Formulación e Implementación de Proyectos Subnacionales CAF-FAFIS y de las cooperaciones técnicas vinculadas al negocio </w:t>
      </w:r>
      <w:r w:rsidRPr="5BF103B8" w:rsidR="5B83A96A">
        <w:rPr>
          <w:rFonts w:ascii="Arial" w:hAnsi="Arial" w:eastAsia="Arial" w:cs="Arial"/>
          <w:color w:val="000000" w:themeColor="text1" w:themeTint="FF" w:themeShade="FF"/>
          <w:sz w:val="20"/>
          <w:szCs w:val="20"/>
          <w:u w:val="single"/>
          <w:lang w:val="es-419"/>
        </w:rPr>
        <w:t xml:space="preserve">o a la generación de conocimiento para el </w:t>
      </w:r>
      <w:r w:rsidRPr="5BF103B8" w:rsidR="5B83A96A">
        <w:rPr>
          <w:rFonts w:ascii="Arial" w:hAnsi="Arial" w:eastAsia="Arial" w:cs="Arial"/>
          <w:color w:val="000000" w:themeColor="text1" w:themeTint="FF" w:themeShade="FF"/>
          <w:sz w:val="20"/>
          <w:szCs w:val="20"/>
          <w:u w:val="single"/>
          <w:lang w:val="es-419"/>
        </w:rPr>
        <w:t>negocio</w:t>
      </w:r>
      <w:r w:rsidRPr="5BF103B8" w:rsidR="5B83A96A">
        <w:rPr>
          <w:rFonts w:ascii="Arial" w:hAnsi="Arial" w:eastAsia="Arial" w:cs="Arial"/>
          <w:color w:val="000000" w:themeColor="text1" w:themeTint="FF" w:themeShade="FF"/>
          <w:sz w:val="20"/>
          <w:szCs w:val="20"/>
          <w:lang w:val="es-419"/>
        </w:rPr>
        <w:t xml:space="preserve"> </w:t>
      </w:r>
      <w:r w:rsidRPr="5BF103B8" w:rsidR="5B83A96A">
        <w:rPr>
          <w:rFonts w:ascii="Arial" w:hAnsi="Arial" w:eastAsia="Arial" w:cs="Arial"/>
          <w:color w:val="000000" w:themeColor="text1" w:themeTint="FF" w:themeShade="FF"/>
          <w:sz w:val="20"/>
          <w:szCs w:val="20"/>
          <w:lang w:val="es-419"/>
        </w:rPr>
        <w:t xml:space="preserve"> </w:t>
      </w:r>
      <w:r w:rsidRPr="5BF103B8" w:rsidR="008635F2">
        <w:rPr>
          <w:rFonts w:ascii="Arial" w:hAnsi="Arial" w:cs="Arial"/>
          <w:color w:val="000000" w:themeColor="text1" w:themeTint="FF" w:themeShade="FF"/>
          <w:sz w:val="20"/>
          <w:szCs w:val="20"/>
          <w:lang w:val="es-419"/>
        </w:rPr>
        <w:t>con</w:t>
      </w:r>
      <w:r w:rsidRPr="5BF103B8" w:rsidR="008635F2">
        <w:rPr>
          <w:rFonts w:ascii="Arial" w:hAnsi="Arial" w:cs="Arial"/>
          <w:color w:val="000000" w:themeColor="text1" w:themeTint="FF" w:themeShade="FF"/>
          <w:sz w:val="20"/>
          <w:szCs w:val="20"/>
          <w:lang w:val="es-419"/>
        </w:rPr>
        <w:t xml:space="preserve"> Gobiernos Subnacionales (GSN)</w:t>
      </w:r>
    </w:p>
    <w:p w:rsidR="009174AA" w:rsidP="5BF103B8" w:rsidRDefault="009174AA" w14:paraId="70DE7EB3" w14:textId="77777777">
      <w:pPr>
        <w:pStyle w:val="Ttulo1"/>
        <w:numPr>
          <w:ilvl w:val="1"/>
          <w:numId w:val="4"/>
        </w:numPr>
        <w:ind w:left="1440"/>
        <w:jc w:val="both"/>
        <w:rPr>
          <w:rFonts w:ascii="Arial" w:hAnsi="Arial" w:cs="Arial"/>
          <w:b w:val="1"/>
          <w:bCs w:val="1"/>
          <w:color w:val="000000" w:themeColor="text1" w:themeTint="FF" w:themeShade="FF"/>
          <w:sz w:val="20"/>
          <w:szCs w:val="20"/>
        </w:rPr>
      </w:pPr>
      <w:bookmarkStart w:name="_Toc213924038" w:id="14"/>
      <w:bookmarkStart w:name="_Toc213940602" w:id="15"/>
      <w:r w:rsidRPr="5BF103B8" w:rsidR="009174AA">
        <w:rPr>
          <w:rFonts w:ascii="Arial" w:hAnsi="Arial" w:cs="Arial"/>
          <w:b w:val="1"/>
          <w:bCs w:val="1"/>
          <w:color w:val="000000" w:themeColor="text1" w:themeTint="FF" w:themeShade="FF"/>
          <w:sz w:val="20"/>
          <w:szCs w:val="20"/>
        </w:rPr>
        <w:t>ACCIONES O ACTIVIDADES PARA EL CUMPLIMIENTO DEL OBJETIVO DE LA CONTRATACIÓN</w:t>
      </w:r>
      <w:bookmarkEnd w:id="14"/>
      <w:bookmarkEnd w:id="15"/>
    </w:p>
    <w:p w:rsidR="009174AA" w:rsidP="5BF103B8" w:rsidRDefault="009174AA" w14:paraId="22AF7BDC" w14:textId="77777777">
      <w:pPr>
        <w:rPr>
          <w:color w:val="000000" w:themeColor="text1" w:themeTint="FF" w:themeShade="FF"/>
        </w:rPr>
      </w:pPr>
    </w:p>
    <w:p w:rsidRPr="00C6297E" w:rsidR="009174AA" w:rsidP="5BF103B8" w:rsidRDefault="009174AA" w14:paraId="412F70E0" w14:textId="77777777">
      <w:pPr>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UY"/>
        </w:rPr>
        <w:t> </w:t>
      </w:r>
    </w:p>
    <w:p w:rsidR="009174AA" w:rsidP="5BF103B8" w:rsidRDefault="009174AA" w14:paraId="540A25EE" w14:textId="77777777">
      <w:pPr>
        <w:ind w:left="709"/>
        <w:rPr>
          <w:rFonts w:ascii="Arial" w:hAnsi="Arial" w:cs="Arial"/>
          <w:color w:val="000000" w:themeColor="text1" w:themeTint="FF" w:themeShade="FF"/>
          <w:sz w:val="20"/>
          <w:szCs w:val="20"/>
          <w:lang w:val="es-UY"/>
        </w:rPr>
      </w:pPr>
      <w:r w:rsidRPr="5BF103B8" w:rsidR="009174AA">
        <w:rPr>
          <w:rFonts w:ascii="Arial" w:hAnsi="Arial" w:cs="Arial"/>
          <w:b w:val="1"/>
          <w:bCs w:val="1"/>
          <w:color w:val="000000" w:themeColor="text1" w:themeTint="FF" w:themeShade="FF"/>
          <w:sz w:val="20"/>
          <w:szCs w:val="20"/>
          <w:lang w:val="es-419"/>
        </w:rPr>
        <w:t>Apoyo en la administración y actualización del instrumento de seguimiento y reporte de estas cooperaciones técnicas.</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245DEC29" w14:textId="77777777">
      <w:pPr>
        <w:ind w:left="709"/>
        <w:rPr>
          <w:rFonts w:ascii="Arial" w:hAnsi="Arial" w:cs="Arial"/>
          <w:color w:val="000000" w:themeColor="text1" w:themeTint="FF" w:themeShade="FF"/>
          <w:sz w:val="20"/>
          <w:szCs w:val="20"/>
          <w:lang w:val="es-UY"/>
        </w:rPr>
      </w:pPr>
    </w:p>
    <w:p w:rsidRPr="00C6297E" w:rsidR="009174AA" w:rsidP="5BF103B8" w:rsidRDefault="009174AA" w14:paraId="4239AC6C" w14:textId="77777777">
      <w:pPr>
        <w:numPr>
          <w:ilvl w:val="0"/>
          <w:numId w:val="5"/>
        </w:numPr>
        <w:tabs>
          <w:tab w:val="clear" w:pos="720"/>
          <w:tab w:val="num" w:pos="1429"/>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ES"/>
        </w:rPr>
        <w:t>Actualizar el instrumento de seguimiento y reporte de la Facilidad incluyendo los proyectos en pipeline sus variables clave y mecanismos de alertas y reporte.</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399888AC" w14:textId="77777777">
      <w:pPr>
        <w:numPr>
          <w:ilvl w:val="0"/>
          <w:numId w:val="6"/>
        </w:numPr>
        <w:tabs>
          <w:tab w:val="clear" w:pos="720"/>
          <w:tab w:val="num" w:pos="1429"/>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ES"/>
        </w:rPr>
        <w:t>Administrar y automatizar en la medida de lo posible el funcionamiento del instrumento, dado que se alimenta de las bases de datos de CAF, mantener actualizada la información para lo cual se podrá apoyar en reuniones periódicas con los equipos involucrados y/o garantizar interoperabilidad con otras bases de datos.</w:t>
      </w:r>
      <w:r w:rsidRPr="5BF103B8" w:rsidR="009174AA">
        <w:rPr>
          <w:rFonts w:ascii="Arial" w:hAnsi="Arial" w:cs="Arial"/>
          <w:color w:val="000000" w:themeColor="text1" w:themeTint="FF" w:themeShade="FF"/>
          <w:sz w:val="20"/>
          <w:szCs w:val="20"/>
          <w:lang w:val="es-UY"/>
        </w:rPr>
        <w:t> </w:t>
      </w:r>
    </w:p>
    <w:p w:rsidRPr="00C6297E" w:rsidR="009174AA" w:rsidP="5BF103B8" w:rsidRDefault="00070499" w14:paraId="2BBFF55E" w14:textId="169D79D5">
      <w:pPr>
        <w:numPr>
          <w:ilvl w:val="0"/>
          <w:numId w:val="7"/>
        </w:numPr>
        <w:tabs>
          <w:tab w:val="clear" w:pos="720"/>
          <w:tab w:val="num" w:pos="1429"/>
        </w:tabs>
        <w:ind w:left="1429"/>
        <w:jc w:val="both"/>
        <w:rPr>
          <w:rFonts w:ascii="Arial" w:hAnsi="Arial" w:cs="Arial"/>
          <w:color w:val="000000" w:themeColor="text1" w:themeTint="FF" w:themeShade="FF"/>
          <w:sz w:val="20"/>
          <w:szCs w:val="20"/>
          <w:lang w:val="es-UY"/>
        </w:rPr>
      </w:pPr>
      <w:r w:rsidRPr="5BF103B8" w:rsidR="00070499">
        <w:rPr>
          <w:rFonts w:ascii="Arial" w:hAnsi="Arial" w:cs="Arial"/>
          <w:color w:val="000000" w:themeColor="text1" w:themeTint="FF" w:themeShade="FF"/>
          <w:sz w:val="20"/>
          <w:szCs w:val="20"/>
          <w:lang w:val="es-ES"/>
        </w:rPr>
        <w:t>Apoyar a la generación</w:t>
      </w:r>
      <w:r w:rsidRPr="5BF103B8" w:rsidR="00A31512">
        <w:rPr>
          <w:rFonts w:ascii="Arial" w:hAnsi="Arial" w:cs="Arial"/>
          <w:color w:val="000000" w:themeColor="text1" w:themeTint="FF" w:themeShade="FF"/>
          <w:sz w:val="20"/>
          <w:szCs w:val="20"/>
          <w:lang w:val="es-ES"/>
        </w:rPr>
        <w:t xml:space="preserve"> y mejoras en el diseño</w:t>
      </w:r>
      <w:r w:rsidRPr="5BF103B8" w:rsidR="00070499">
        <w:rPr>
          <w:rFonts w:ascii="Arial" w:hAnsi="Arial" w:cs="Arial"/>
          <w:color w:val="000000" w:themeColor="text1" w:themeTint="FF" w:themeShade="FF"/>
          <w:sz w:val="20"/>
          <w:szCs w:val="20"/>
          <w:lang w:val="es-ES"/>
        </w:rPr>
        <w:t xml:space="preserve"> </w:t>
      </w:r>
      <w:r w:rsidRPr="5BF103B8" w:rsidR="00630A00">
        <w:rPr>
          <w:rFonts w:ascii="Arial" w:hAnsi="Arial" w:cs="Arial"/>
          <w:color w:val="000000" w:themeColor="text1" w:themeTint="FF" w:themeShade="FF"/>
          <w:sz w:val="20"/>
          <w:szCs w:val="20"/>
          <w:lang w:val="es-ES"/>
        </w:rPr>
        <w:t>de</w:t>
      </w:r>
      <w:r w:rsidRPr="5BF103B8" w:rsidR="009174AA">
        <w:rPr>
          <w:rFonts w:ascii="Arial" w:hAnsi="Arial" w:cs="Arial"/>
          <w:color w:val="000000" w:themeColor="text1" w:themeTint="FF" w:themeShade="FF"/>
          <w:sz w:val="20"/>
          <w:szCs w:val="20"/>
          <w:lang w:val="es-ES"/>
        </w:rPr>
        <w:t xml:space="preserve"> al menos 18 reportes por país en donde se estén ejecutando los estudios que contengan el desarrollo y avance de las diferentes consultorías asociadas.</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7E34EA8A" w14:textId="6C50EEF4">
      <w:pPr>
        <w:numPr>
          <w:ilvl w:val="0"/>
          <w:numId w:val="8"/>
        </w:numPr>
        <w:tabs>
          <w:tab w:val="clear" w:pos="720"/>
          <w:tab w:val="num" w:pos="1429"/>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ES"/>
        </w:rPr>
        <w:t> </w:t>
      </w:r>
      <w:r w:rsidRPr="5BF103B8" w:rsidR="00A31512">
        <w:rPr>
          <w:rFonts w:ascii="Arial" w:hAnsi="Arial" w:cs="Arial"/>
          <w:color w:val="000000" w:themeColor="text1" w:themeTint="FF" w:themeShade="FF"/>
          <w:sz w:val="20"/>
          <w:szCs w:val="20"/>
          <w:lang w:val="es-ES"/>
        </w:rPr>
        <w:t xml:space="preserve">Apoyar la </w:t>
      </w:r>
      <w:r w:rsidRPr="5BF103B8" w:rsidR="00C82DE3">
        <w:rPr>
          <w:rFonts w:ascii="Arial" w:hAnsi="Arial" w:cs="Arial"/>
          <w:color w:val="000000" w:themeColor="text1" w:themeTint="FF" w:themeShade="FF"/>
          <w:sz w:val="20"/>
          <w:szCs w:val="20"/>
          <w:lang w:val="es-ES"/>
        </w:rPr>
        <w:t>generación y diseño de</w:t>
      </w:r>
      <w:r w:rsidRPr="5BF103B8" w:rsidR="009174AA">
        <w:rPr>
          <w:rFonts w:ascii="Arial" w:hAnsi="Arial" w:cs="Arial"/>
          <w:color w:val="000000" w:themeColor="text1" w:themeTint="FF" w:themeShade="FF"/>
          <w:sz w:val="20"/>
          <w:szCs w:val="20"/>
          <w:lang w:val="es-PA"/>
        </w:rPr>
        <w:t xml:space="preserve"> al menos 9 reportes de indicadores de los procesos operativos y administrativos de la ejecución de los contratos.</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4F16B6B4" w14:textId="77777777">
      <w:pPr>
        <w:numPr>
          <w:ilvl w:val="0"/>
          <w:numId w:val="9"/>
        </w:numPr>
        <w:tabs>
          <w:tab w:val="clear" w:pos="720"/>
          <w:tab w:val="num" w:pos="1429"/>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ES"/>
        </w:rPr>
        <w:t>Dentro del instrumento se deberán insertar seguimientos específicos a las diferentes líneas de gasto y garantizar que puedan ser reportados en los formatos definidos por CAF para los diferentes sistemas de información relacionados.</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356BF9EC" w14:textId="77777777">
      <w:pPr>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0A5FA71B" w14:textId="267851D0">
      <w:pPr>
        <w:ind w:left="709"/>
        <w:rPr>
          <w:rFonts w:ascii="Arial" w:hAnsi="Arial" w:cs="Arial"/>
          <w:color w:val="000000" w:themeColor="text1" w:themeTint="FF" w:themeShade="FF"/>
          <w:sz w:val="20"/>
          <w:szCs w:val="20"/>
          <w:lang w:val="es-UY"/>
        </w:rPr>
      </w:pPr>
      <w:r w:rsidRPr="5BF103B8" w:rsidR="009174AA">
        <w:rPr>
          <w:rFonts w:ascii="Arial" w:hAnsi="Arial" w:cs="Arial"/>
          <w:b w:val="1"/>
          <w:bCs w:val="1"/>
          <w:color w:val="000000" w:themeColor="text1" w:themeTint="FF" w:themeShade="FF"/>
          <w:sz w:val="20"/>
          <w:szCs w:val="20"/>
          <w:lang w:val="es-ES"/>
        </w:rPr>
        <w:t xml:space="preserve">Apoyo en la estructuración de perfiles de estudios para la presentación y aprobación ante los comités internos de CAF y la elaboración de términos de referencia pare el posterior proceso de contratación de las consultorías o de Cooperaciones Técnicas relacionadas que se financien con recursos CAF-FAFIS y cooperaciones técnicas vinculadas directamente al negocio </w:t>
      </w:r>
      <w:r w:rsidRPr="5BF103B8" w:rsidR="6AA9A4A8">
        <w:rPr>
          <w:rFonts w:ascii="Arial" w:hAnsi="Arial" w:eastAsia="Arial" w:cs="Arial"/>
          <w:color w:val="000000" w:themeColor="text1" w:themeTint="FF" w:themeShade="FF"/>
          <w:sz w:val="20"/>
          <w:szCs w:val="20"/>
          <w:u w:val="single"/>
          <w:lang w:val="es-419"/>
        </w:rPr>
        <w:t>o a la generación de conocimiento para el negocio</w:t>
      </w:r>
      <w:r w:rsidRPr="5BF103B8" w:rsidR="6AA9A4A8">
        <w:rPr>
          <w:rFonts w:ascii="Arial" w:hAnsi="Arial" w:eastAsia="Arial" w:cs="Arial"/>
          <w:color w:val="000000" w:themeColor="text1" w:themeTint="FF" w:themeShade="FF"/>
          <w:sz w:val="20"/>
          <w:szCs w:val="20"/>
          <w:lang w:val="es-419"/>
        </w:rPr>
        <w:t xml:space="preserve"> </w:t>
      </w:r>
      <w:r w:rsidRPr="5BF103B8" w:rsidR="6AA9A4A8">
        <w:rPr>
          <w:rFonts w:ascii="Arial" w:hAnsi="Arial" w:eastAsia="Arial" w:cs="Arial"/>
          <w:color w:val="000000" w:themeColor="text1" w:themeTint="FF" w:themeShade="FF"/>
          <w:sz w:val="20"/>
          <w:szCs w:val="20"/>
          <w:lang w:val="es-ES"/>
        </w:rPr>
        <w:t xml:space="preserve"> </w:t>
      </w:r>
      <w:r w:rsidRPr="5BF103B8" w:rsidR="009174AA">
        <w:rPr>
          <w:rFonts w:ascii="Arial" w:hAnsi="Arial" w:cs="Arial"/>
          <w:b w:val="1"/>
          <w:bCs w:val="1"/>
          <w:color w:val="000000" w:themeColor="text1" w:themeTint="FF" w:themeShade="FF"/>
          <w:sz w:val="20"/>
          <w:szCs w:val="20"/>
          <w:lang w:val="es-ES"/>
        </w:rPr>
        <w:t>con GSN.</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129A7E85" w14:textId="77777777">
      <w:pPr>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4BF46146" w14:textId="77777777">
      <w:pPr>
        <w:numPr>
          <w:ilvl w:val="0"/>
          <w:numId w:val="10"/>
        </w:numPr>
        <w:tabs>
          <w:tab w:val="clear" w:pos="720"/>
          <w:tab w:val="num" w:pos="1843"/>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ES"/>
        </w:rPr>
        <w:t>Apoyo al potencial cliente en la elaboración de los perfiles de proyectos (GDTS) para presentar al Comité de Fondos Especiales de CAF buscando su aprobación.</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794493AB" w14:textId="77777777">
      <w:pPr>
        <w:numPr>
          <w:ilvl w:val="0"/>
          <w:numId w:val="11"/>
        </w:numPr>
        <w:tabs>
          <w:tab w:val="clear" w:pos="720"/>
          <w:tab w:val="num" w:pos="1843"/>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ES"/>
        </w:rPr>
        <w:t xml:space="preserve">Apoyo a la estructuración de términos de referencia requeridos para la operacionalización de recursos, al interno de la GDTS </w:t>
      </w:r>
      <w:r w:rsidRPr="5BF103B8" w:rsidR="009174AA">
        <w:rPr>
          <w:rFonts w:ascii="Arial" w:hAnsi="Arial" w:cs="Arial"/>
          <w:color w:val="000000" w:themeColor="text1" w:themeTint="FF" w:themeShade="FF"/>
          <w:sz w:val="20"/>
          <w:szCs w:val="20"/>
          <w:lang w:val="es-419"/>
        </w:rPr>
        <w:t>, así como elaborados en conjunto con otras áreas para aplicar a la Facilidad, fondos de terceros u otros mecanismos existentes de financiación de asistencias técnicas relacionadas.</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56E1EDC6" w14:textId="77777777">
      <w:pPr>
        <w:numPr>
          <w:ilvl w:val="0"/>
          <w:numId w:val="12"/>
        </w:numPr>
        <w:tabs>
          <w:tab w:val="clear" w:pos="720"/>
          <w:tab w:val="num" w:pos="1843"/>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ES"/>
        </w:rPr>
        <w:t>Apoyo en la identificación, revisión y evaluación de propuestas presentadas por potenciales consultores que puedan realizar los estudios y actividades requeridas.</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346B9913" w14:textId="77777777">
      <w:pPr>
        <w:numPr>
          <w:ilvl w:val="0"/>
          <w:numId w:val="13"/>
        </w:numPr>
        <w:tabs>
          <w:tab w:val="clear" w:pos="720"/>
          <w:tab w:val="num" w:pos="1843"/>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ES"/>
        </w:rPr>
        <w:t>Apoyo en el proceso de contratación a consultores de acuerdo con los lineamientos definidos en el Manual Operativo de CAF.</w:t>
      </w:r>
      <w:r w:rsidRPr="5BF103B8" w:rsidR="009174AA">
        <w:rPr>
          <w:rFonts w:ascii="Arial" w:hAnsi="Arial" w:cs="Arial"/>
          <w:color w:val="000000" w:themeColor="text1" w:themeTint="FF" w:themeShade="FF"/>
          <w:sz w:val="20"/>
          <w:szCs w:val="20"/>
          <w:lang w:val="es-UY"/>
        </w:rPr>
        <w:t> </w:t>
      </w:r>
    </w:p>
    <w:p w:rsidR="009174AA" w:rsidP="5BF103B8" w:rsidRDefault="009174AA" w14:paraId="1EDC4712" w14:textId="77777777">
      <w:pPr>
        <w:numPr>
          <w:ilvl w:val="0"/>
          <w:numId w:val="14"/>
        </w:numPr>
        <w:tabs>
          <w:tab w:val="num" w:pos="720"/>
        </w:tabs>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ES"/>
        </w:rPr>
        <w:t>Apoyo en la ejecución de actividades administrativas, especialmente de los sistemas de gestión de CAF, para la contratación y pago de los servicios contratados, según los lineamientos y mejores prácticas acordadas en la institución.</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039F36DD" w14:textId="77777777">
      <w:pPr>
        <w:ind w:left="1429"/>
        <w:jc w:val="both"/>
        <w:rPr>
          <w:rFonts w:ascii="Arial" w:hAnsi="Arial" w:cs="Arial"/>
          <w:color w:val="000000" w:themeColor="text1" w:themeTint="FF" w:themeShade="FF"/>
          <w:sz w:val="20"/>
          <w:szCs w:val="20"/>
          <w:lang w:val="es-UY"/>
        </w:rPr>
      </w:pPr>
    </w:p>
    <w:p w:rsidRPr="00C6297E" w:rsidR="009174AA" w:rsidP="5BF103B8" w:rsidRDefault="009174AA" w14:paraId="0E086E0A" w14:textId="77777777">
      <w:pPr>
        <w:ind w:left="70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419"/>
        </w:rPr>
        <w:t>Se espera que el/la Consultor(a) activamente sugiera ideas innovadoras de cómo mejorar la formulación de Términos de Referencia y procedimientos relacionados del proyecto, y que proponga actividades de consulta y difusión del avance y los resultados de las actividades desarrolladas por el equipo en el marco de la implementación de la Facilidad y cooperaciones técnicas vinculadas directamente al negocio con GSN. </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7472407C" w14:textId="77777777">
      <w:pPr>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5E20C07E" w14:textId="77777777">
      <w:pPr>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UY"/>
        </w:rPr>
        <w:t> </w:t>
      </w:r>
    </w:p>
    <w:p w:rsidR="009174AA" w:rsidP="5BF103B8" w:rsidRDefault="009174AA" w14:paraId="29858DE6" w14:textId="77777777">
      <w:pPr>
        <w:ind w:left="709"/>
        <w:rPr>
          <w:rFonts w:ascii="Arial" w:hAnsi="Arial" w:cs="Arial"/>
          <w:color w:val="000000" w:themeColor="text1" w:themeTint="FF" w:themeShade="FF"/>
          <w:sz w:val="20"/>
          <w:szCs w:val="20"/>
          <w:lang w:val="es-UY"/>
        </w:rPr>
      </w:pPr>
      <w:r w:rsidRPr="5BF103B8" w:rsidR="009174AA">
        <w:rPr>
          <w:rFonts w:ascii="Arial" w:hAnsi="Arial" w:cs="Arial"/>
          <w:b w:val="1"/>
          <w:bCs w:val="1"/>
          <w:color w:val="000000" w:themeColor="text1" w:themeTint="FF" w:themeShade="FF"/>
          <w:sz w:val="20"/>
          <w:szCs w:val="20"/>
          <w:lang w:val="es-419"/>
        </w:rPr>
        <w:t>Apoyo en el seguimiento de las actividades de consultores:</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03A16828" w14:textId="77777777">
      <w:pPr>
        <w:rPr>
          <w:rFonts w:ascii="Arial" w:hAnsi="Arial" w:cs="Arial"/>
          <w:color w:val="000000" w:themeColor="text1" w:themeTint="FF" w:themeShade="FF"/>
          <w:sz w:val="20"/>
          <w:szCs w:val="20"/>
          <w:lang w:val="es-UY"/>
        </w:rPr>
      </w:pPr>
    </w:p>
    <w:p w:rsidRPr="00C6297E" w:rsidR="009174AA" w:rsidP="5BF103B8" w:rsidRDefault="009174AA" w14:paraId="62257177" w14:textId="77777777">
      <w:pPr>
        <w:numPr>
          <w:ilvl w:val="0"/>
          <w:numId w:val="15"/>
        </w:numPr>
        <w:tabs>
          <w:tab w:val="clear" w:pos="720"/>
          <w:tab w:val="num" w:pos="1429"/>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419"/>
        </w:rPr>
        <w:t>Apoyo en el monitoreo de cumplimiento de los contratos con consultores/proveedores, así como de los productos y</w:t>
      </w:r>
      <w:r w:rsidRPr="5BF103B8" w:rsidR="009174AA">
        <w:rPr>
          <w:rFonts w:ascii="Arial" w:hAnsi="Arial" w:cs="Arial"/>
          <w:color w:val="000000" w:themeColor="text1" w:themeTint="FF" w:themeShade="FF"/>
          <w:sz w:val="20"/>
          <w:szCs w:val="20"/>
          <w:lang w:val="es-419"/>
        </w:rPr>
        <w:t>/o</w:t>
      </w:r>
      <w:r w:rsidRPr="5BF103B8" w:rsidR="009174AA">
        <w:rPr>
          <w:rFonts w:ascii="Arial" w:hAnsi="Arial" w:cs="Arial"/>
          <w:color w:val="000000" w:themeColor="text1" w:themeTint="FF" w:themeShade="FF"/>
          <w:sz w:val="20"/>
          <w:szCs w:val="20"/>
          <w:lang w:val="es-419"/>
        </w:rPr>
        <w:t xml:space="preserve"> actividades ofertadas de acuerdo con los </w:t>
      </w:r>
      <w:r w:rsidRPr="5BF103B8" w:rsidR="009174AA">
        <w:rPr>
          <w:rFonts w:ascii="Arial" w:hAnsi="Arial" w:cs="Arial"/>
          <w:color w:val="000000" w:themeColor="text1" w:themeTint="FF" w:themeShade="FF"/>
          <w:sz w:val="20"/>
          <w:szCs w:val="20"/>
          <w:lang w:val="es-419"/>
        </w:rPr>
        <w:t>TdR</w:t>
      </w:r>
      <w:r w:rsidRPr="5BF103B8" w:rsidR="009174AA">
        <w:rPr>
          <w:rFonts w:ascii="Arial" w:hAnsi="Arial" w:cs="Arial"/>
          <w:color w:val="000000" w:themeColor="text1" w:themeTint="FF" w:themeShade="FF"/>
          <w:sz w:val="20"/>
          <w:szCs w:val="20"/>
          <w:lang w:val="es-419"/>
        </w:rPr>
        <w:t xml:space="preserve"> y la propuesta del consultor que hacen parte integral del contrato. Generando informes de incidencias y soluciones para estandarizar.</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517EBF24" w14:textId="77777777">
      <w:pPr>
        <w:numPr>
          <w:ilvl w:val="0"/>
          <w:numId w:val="16"/>
        </w:numPr>
        <w:tabs>
          <w:tab w:val="clear" w:pos="720"/>
          <w:tab w:val="num" w:pos="1429"/>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419"/>
        </w:rPr>
        <w:t>El/la consultora deberá apoyar y facilitar las agendas, espacios de encuentro y comunicaciones periódicas con los consultores/proveedores, los clientes y contrapartes para garantizar la calidad del trabajo en coordinación con el equipo ejecutor del proyecto de CAF. </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0677AAEA" w14:textId="77777777">
      <w:pPr>
        <w:numPr>
          <w:ilvl w:val="0"/>
          <w:numId w:val="17"/>
        </w:numPr>
        <w:tabs>
          <w:tab w:val="clear" w:pos="720"/>
          <w:tab w:val="num" w:pos="1429"/>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419"/>
        </w:rPr>
        <w:t>Apoyo en la organización y participación de reuniones de coordinación general, así como en reuniones de seguimiento con consultores/proveedores. Si es requerido, el/la consultor(a) deberá organizar llamadas/reuniones adicionales para garantizar que se logren acuerdos entre las partes y se definan plazos claros para cada actividad acordada. </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37E47686" w14:textId="77777777">
      <w:pPr>
        <w:numPr>
          <w:ilvl w:val="0"/>
          <w:numId w:val="18"/>
        </w:numPr>
        <w:tabs>
          <w:tab w:val="clear" w:pos="720"/>
          <w:tab w:val="num" w:pos="1429"/>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419"/>
        </w:rPr>
        <w:t>El/la consultor(a) deberá apoyar el seguimiento a cada actividad en el periodo de plazo correspondiente, y si se vencen los plazos, deberá coordinar nuevos plazos con las partes.</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52A3D044" w14:textId="77777777">
      <w:pPr>
        <w:numPr>
          <w:ilvl w:val="0"/>
          <w:numId w:val="19"/>
        </w:numPr>
        <w:tabs>
          <w:tab w:val="clear" w:pos="720"/>
          <w:tab w:val="num" w:pos="1429"/>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419"/>
        </w:rPr>
        <w:t>Preparar materiales de comunicación y promoción de los avances consolidados y resultados de los distintos servicios de consultoría.</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71799585" w14:textId="77777777">
      <w:pPr>
        <w:numPr>
          <w:ilvl w:val="0"/>
          <w:numId w:val="20"/>
        </w:numPr>
        <w:tabs>
          <w:tab w:val="clear" w:pos="720"/>
          <w:tab w:val="num" w:pos="1429"/>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419"/>
        </w:rPr>
        <w:t>Apoyar en la supervisión del desempeño de los consultores identificando riesgos que puedan surgir y afectar el desempeño o atraso de la implementación de las actividades propuestas y proponer acciones mitigantes para superarlos.</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606A00D5" w14:textId="77777777">
      <w:pPr>
        <w:numPr>
          <w:ilvl w:val="0"/>
          <w:numId w:val="21"/>
        </w:numPr>
        <w:tabs>
          <w:tab w:val="clear" w:pos="720"/>
          <w:tab w:val="num" w:pos="1429"/>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419"/>
        </w:rPr>
        <w:t>Para dar seguimiento a las actividades mencionadas, y en línea con la primera actividad de estos Términos de Referencia el consultor deberá proponer herramientas de fácil uso y visualización que consoliden la información necesaria para esta acción y permitan al resto del equipo evidenciar el estado de los pendientes.</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5DAECC69" w14:textId="77777777">
      <w:pPr>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UY"/>
        </w:rPr>
        <w:t> </w:t>
      </w:r>
    </w:p>
    <w:p w:rsidR="009174AA" w:rsidP="5BF103B8" w:rsidRDefault="009174AA" w14:paraId="15E4BA9A" w14:textId="77777777">
      <w:pPr>
        <w:ind w:left="709"/>
        <w:rPr>
          <w:rFonts w:ascii="Arial" w:hAnsi="Arial" w:cs="Arial"/>
          <w:color w:val="000000" w:themeColor="text1" w:themeTint="FF" w:themeShade="FF"/>
          <w:sz w:val="20"/>
          <w:szCs w:val="20"/>
          <w:lang w:val="es-UY"/>
        </w:rPr>
      </w:pPr>
      <w:r w:rsidRPr="5BF103B8" w:rsidR="009174AA">
        <w:rPr>
          <w:rFonts w:ascii="Arial" w:hAnsi="Arial" w:cs="Arial"/>
          <w:b w:val="1"/>
          <w:bCs w:val="1"/>
          <w:color w:val="000000" w:themeColor="text1" w:themeTint="FF" w:themeShade="FF"/>
          <w:sz w:val="20"/>
          <w:szCs w:val="20"/>
          <w:lang w:val="es-419"/>
        </w:rPr>
        <w:t>Actividades Complementarias</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02D7735A" w14:textId="77777777">
      <w:pPr>
        <w:rPr>
          <w:rFonts w:ascii="Arial" w:hAnsi="Arial" w:cs="Arial"/>
          <w:color w:val="000000" w:themeColor="text1" w:themeTint="FF" w:themeShade="FF"/>
          <w:sz w:val="20"/>
          <w:szCs w:val="20"/>
          <w:lang w:val="es-UY"/>
        </w:rPr>
      </w:pPr>
    </w:p>
    <w:p w:rsidRPr="00C6297E" w:rsidR="009174AA" w:rsidP="5BF103B8" w:rsidRDefault="009174AA" w14:paraId="1E70E929" w14:textId="77777777">
      <w:pPr>
        <w:numPr>
          <w:ilvl w:val="0"/>
          <w:numId w:val="22"/>
        </w:numPr>
        <w:tabs>
          <w:tab w:val="clear" w:pos="720"/>
          <w:tab w:val="num" w:pos="1429"/>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419"/>
        </w:rPr>
        <w:t>Apoyar al equipo de la GDTS asociado a la FAFIS y cooperaciones técnicas vinculadas directamente al negocio con GSN y contrapartes durante todo desarrollo de los proyectos, actuando como enlace entre las partes. Para ello será necesario organizar reuniones con los distintos equipos, gerencias y oficinas país de CAF para resultados coordinados dentro de la organización. El apoyo deberá incluir, pero no limitarse a actividades administrativas, de seguimiento y técnicas.</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6CAD9CD7" w14:textId="77777777">
      <w:pPr>
        <w:numPr>
          <w:ilvl w:val="0"/>
          <w:numId w:val="23"/>
        </w:numPr>
        <w:tabs>
          <w:tab w:val="clear" w:pos="720"/>
          <w:tab w:val="num" w:pos="1429"/>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419"/>
        </w:rPr>
        <w:t>En caso de ser requerido, contar con flexibilidad para viajar al interior o exterior de su ciudad o país de residencia para la organización de talleres o eventos en el marco de las actividades asignadas. Si se requiere, el/la consultor(a) deberá apoyar a los representantes de CAF durante el desarrollo de las presentaciones en estos eventos.</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5B66D7DE" w14:textId="50FC508F">
      <w:pPr>
        <w:numPr>
          <w:ilvl w:val="0"/>
          <w:numId w:val="24"/>
        </w:numPr>
        <w:tabs>
          <w:tab w:val="clear" w:pos="720"/>
          <w:tab w:val="num" w:pos="1429"/>
        </w:tabs>
        <w:ind w:left="142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419"/>
        </w:rPr>
        <w:t xml:space="preserve">Identificar problemas potenciales que puedan surgir y afectar el desempeño o atraso de la implementación de las actividades propuestas, y proponer acciones </w:t>
      </w:r>
      <w:r w:rsidRPr="5BF103B8" w:rsidR="009174AA">
        <w:rPr>
          <w:rFonts w:ascii="Arial" w:hAnsi="Arial" w:cs="Arial"/>
          <w:color w:val="000000" w:themeColor="text1" w:themeTint="FF" w:themeShade="FF"/>
          <w:sz w:val="20"/>
          <w:szCs w:val="20"/>
          <w:lang w:val="es-419"/>
        </w:rPr>
        <w:t>para superarlo</w:t>
      </w:r>
      <w:r w:rsidRPr="5BF103B8" w:rsidR="009174AA">
        <w:rPr>
          <w:rFonts w:ascii="Arial" w:hAnsi="Arial" w:cs="Arial"/>
          <w:color w:val="000000" w:themeColor="text1" w:themeTint="FF" w:themeShade="FF"/>
          <w:sz w:val="20"/>
          <w:szCs w:val="20"/>
          <w:lang w:val="es-419"/>
        </w:rPr>
        <w:t>s.</w:t>
      </w:r>
      <w:r w:rsidRPr="5BF103B8" w:rsidR="009174AA">
        <w:rPr>
          <w:rFonts w:ascii="Arial" w:hAnsi="Arial" w:cs="Arial"/>
          <w:color w:val="000000" w:themeColor="text1" w:themeTint="FF" w:themeShade="FF"/>
          <w:sz w:val="20"/>
          <w:szCs w:val="20"/>
          <w:lang w:val="es-UY"/>
        </w:rPr>
        <w:t> </w:t>
      </w:r>
      <w:r w:rsidRPr="5BF103B8" w:rsidR="009174AA">
        <w:rPr>
          <w:rFonts w:ascii="Arial" w:hAnsi="Arial" w:cs="Arial"/>
          <w:color w:val="000000" w:themeColor="text1" w:themeTint="FF" w:themeShade="FF"/>
          <w:sz w:val="20"/>
          <w:szCs w:val="20"/>
          <w:lang w:val="es-419"/>
        </w:rPr>
        <w:t xml:space="preserve">Apoyar en cualquier otra actividad administrativa requerida en el marco de la implementación de la Facilidad CAF-FAFIS  y cooperaciones técnicas vinculadas directamente al negocio </w:t>
      </w:r>
      <w:r w:rsidRPr="5BF103B8" w:rsidR="3759F55A">
        <w:rPr>
          <w:rFonts w:ascii="Arial" w:hAnsi="Arial" w:eastAsia="Arial" w:cs="Arial"/>
          <w:color w:val="000000" w:themeColor="text1" w:themeTint="FF" w:themeShade="FF"/>
          <w:sz w:val="20"/>
          <w:szCs w:val="20"/>
          <w:u w:val="single"/>
          <w:lang w:val="es-419"/>
        </w:rPr>
        <w:t xml:space="preserve">o a la generación de conocimiento para el </w:t>
      </w:r>
      <w:r w:rsidRPr="5BF103B8" w:rsidR="3759F55A">
        <w:rPr>
          <w:rFonts w:ascii="Arial" w:hAnsi="Arial" w:eastAsia="Arial" w:cs="Arial"/>
          <w:color w:val="000000" w:themeColor="text1" w:themeTint="FF" w:themeShade="FF"/>
          <w:sz w:val="20"/>
          <w:szCs w:val="20"/>
          <w:u w:val="single"/>
          <w:lang w:val="es-419"/>
        </w:rPr>
        <w:t>negocio</w:t>
      </w:r>
      <w:r w:rsidRPr="5BF103B8" w:rsidR="3759F55A">
        <w:rPr>
          <w:rFonts w:ascii="Arial" w:hAnsi="Arial" w:eastAsia="Arial" w:cs="Arial"/>
          <w:color w:val="000000" w:themeColor="text1" w:themeTint="FF" w:themeShade="FF"/>
          <w:sz w:val="20"/>
          <w:szCs w:val="20"/>
          <w:lang w:val="es-419"/>
        </w:rPr>
        <w:t xml:space="preserve"> </w:t>
      </w:r>
      <w:r w:rsidRPr="5BF103B8" w:rsidR="3759F55A">
        <w:rPr>
          <w:rFonts w:ascii="Arial" w:hAnsi="Arial" w:eastAsia="Arial" w:cs="Arial"/>
          <w:color w:val="000000" w:themeColor="text1" w:themeTint="FF" w:themeShade="FF"/>
          <w:sz w:val="20"/>
          <w:szCs w:val="20"/>
          <w:lang w:val="es-419"/>
        </w:rPr>
        <w:t xml:space="preserve"> </w:t>
      </w:r>
      <w:r w:rsidRPr="5BF103B8" w:rsidR="009174AA">
        <w:rPr>
          <w:rFonts w:ascii="Arial" w:hAnsi="Arial" w:cs="Arial"/>
          <w:color w:val="000000" w:themeColor="text1" w:themeTint="FF" w:themeShade="FF"/>
          <w:sz w:val="20"/>
          <w:szCs w:val="20"/>
          <w:lang w:val="es-419"/>
        </w:rPr>
        <w:t>con</w:t>
      </w:r>
      <w:r w:rsidRPr="5BF103B8" w:rsidR="009174AA">
        <w:rPr>
          <w:rFonts w:ascii="Arial" w:hAnsi="Arial" w:cs="Arial"/>
          <w:color w:val="000000" w:themeColor="text1" w:themeTint="FF" w:themeShade="FF"/>
          <w:sz w:val="20"/>
          <w:szCs w:val="20"/>
          <w:lang w:val="es-419"/>
        </w:rPr>
        <w:t xml:space="preserve"> GSN. </w:t>
      </w: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137451EB" w14:textId="77777777">
      <w:pPr>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UY"/>
        </w:rPr>
        <w:t> </w:t>
      </w:r>
    </w:p>
    <w:p w:rsidRPr="00C6297E" w:rsidR="009174AA" w:rsidP="5BF103B8" w:rsidRDefault="009174AA" w14:paraId="707757EB" w14:textId="77777777">
      <w:pPr>
        <w:numPr>
          <w:ilvl w:val="0"/>
          <w:numId w:val="25"/>
        </w:numPr>
        <w:tabs>
          <w:tab w:val="num" w:pos="720"/>
        </w:tabs>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419"/>
        </w:rPr>
        <w:t>Redacción y revisión de presentaciones, informes y otros documentos según sea necesario.</w:t>
      </w:r>
      <w:r w:rsidRPr="5BF103B8" w:rsidR="009174AA">
        <w:rPr>
          <w:rFonts w:ascii="Arial" w:hAnsi="Arial" w:cs="Arial"/>
          <w:color w:val="000000" w:themeColor="text1" w:themeTint="FF" w:themeShade="FF"/>
          <w:sz w:val="20"/>
          <w:szCs w:val="20"/>
          <w:lang w:val="es-UY"/>
        </w:rPr>
        <w:t> </w:t>
      </w:r>
    </w:p>
    <w:p w:rsidR="009174AA" w:rsidP="5BF103B8" w:rsidRDefault="009174AA" w14:paraId="2D74D160" w14:textId="77777777">
      <w:pPr>
        <w:rPr>
          <w:rFonts w:ascii="Arial" w:hAnsi="Arial" w:cs="Arial"/>
          <w:color w:val="000000" w:themeColor="text1" w:themeTint="FF" w:themeShade="FF"/>
          <w:sz w:val="20"/>
          <w:szCs w:val="20"/>
          <w:lang w:val="es-ES"/>
        </w:rPr>
      </w:pPr>
    </w:p>
    <w:p w:rsidRPr="00C6297E" w:rsidR="009174AA" w:rsidP="5BF103B8" w:rsidRDefault="009174AA" w14:paraId="75912537" w14:textId="77626369">
      <w:pPr>
        <w:ind w:left="709"/>
        <w:jc w:val="both"/>
        <w:rPr>
          <w:rFonts w:ascii="Arial" w:hAnsi="Arial" w:cs="Arial"/>
          <w:color w:val="000000" w:themeColor="text1" w:themeTint="FF" w:themeShade="FF"/>
          <w:sz w:val="20"/>
          <w:szCs w:val="20"/>
          <w:lang w:val="es-UY"/>
        </w:rPr>
      </w:pPr>
      <w:r w:rsidRPr="5BF103B8" w:rsidR="009174AA">
        <w:rPr>
          <w:rFonts w:ascii="Arial" w:hAnsi="Arial" w:cs="Arial"/>
          <w:color w:val="000000" w:themeColor="text1" w:themeTint="FF" w:themeShade="FF"/>
          <w:sz w:val="20"/>
          <w:szCs w:val="20"/>
          <w:lang w:val="es-ES"/>
        </w:rPr>
        <w:t xml:space="preserve">Para ello el o la consultora deberá revisar la documentación de CAF para la contratación de consultores, el manual de la marca CAF, lineamientos de comunicación externa e interna, condiciones para presentación del equipo de CAF en eventos, entre otras. </w:t>
      </w:r>
      <w:r w:rsidRPr="5BF103B8" w:rsidR="009174AA">
        <w:rPr>
          <w:rFonts w:ascii="Arial" w:hAnsi="Arial" w:cs="Arial"/>
          <w:color w:val="000000" w:themeColor="text1" w:themeTint="FF" w:themeShade="FF"/>
          <w:sz w:val="20"/>
          <w:szCs w:val="20"/>
          <w:lang w:val="es-419"/>
        </w:rPr>
        <w:t>También deberá considerar la organización jerárquica y geográfica de los distintos equipos de CAF que se relacionan con los proyectos financiados con recursos CAF-FAFIS y cooperaciones técnicas vinculadas directamente al negocio</w:t>
      </w:r>
      <w:r w:rsidRPr="5BF103B8" w:rsidR="41882A37">
        <w:rPr>
          <w:rFonts w:ascii="Arial" w:hAnsi="Arial" w:cs="Arial"/>
          <w:color w:val="000000" w:themeColor="text1" w:themeTint="FF" w:themeShade="FF"/>
          <w:sz w:val="20"/>
          <w:szCs w:val="20"/>
          <w:lang w:val="es-419"/>
        </w:rPr>
        <w:t xml:space="preserve"> </w:t>
      </w:r>
      <w:r w:rsidRPr="5BF103B8" w:rsidR="41882A37">
        <w:rPr>
          <w:rFonts w:ascii="Arial" w:hAnsi="Arial" w:eastAsia="Arial" w:cs="Arial"/>
          <w:color w:val="000000" w:themeColor="text1" w:themeTint="FF" w:themeShade="FF"/>
          <w:sz w:val="20"/>
          <w:szCs w:val="20"/>
          <w:u w:val="single"/>
          <w:lang w:val="es-419"/>
        </w:rPr>
        <w:t>o a la generación de conocimiento para el negocio</w:t>
      </w:r>
      <w:r w:rsidRPr="5BF103B8" w:rsidR="41882A37">
        <w:rPr>
          <w:rFonts w:ascii="Arial" w:hAnsi="Arial" w:eastAsia="Arial" w:cs="Arial"/>
          <w:color w:val="000000" w:themeColor="text1" w:themeTint="FF" w:themeShade="FF"/>
          <w:sz w:val="20"/>
          <w:szCs w:val="20"/>
          <w:lang w:val="es-419"/>
        </w:rPr>
        <w:t xml:space="preserve"> </w:t>
      </w:r>
      <w:r w:rsidRPr="5BF103B8" w:rsidR="41882A37">
        <w:rPr>
          <w:rFonts w:ascii="Arial" w:hAnsi="Arial" w:eastAsia="Arial" w:cs="Arial"/>
          <w:color w:val="000000" w:themeColor="text1" w:themeTint="FF" w:themeShade="FF"/>
          <w:sz w:val="20"/>
          <w:szCs w:val="20"/>
          <w:lang w:val="es-419"/>
        </w:rPr>
        <w:t xml:space="preserve"> </w:t>
      </w:r>
      <w:r w:rsidRPr="5BF103B8" w:rsidR="009174AA">
        <w:rPr>
          <w:rFonts w:ascii="Arial" w:hAnsi="Arial" w:cs="Arial"/>
          <w:color w:val="000000" w:themeColor="text1" w:themeTint="FF" w:themeShade="FF"/>
          <w:sz w:val="20"/>
          <w:szCs w:val="20"/>
          <w:lang w:val="es-419"/>
        </w:rPr>
        <w:t xml:space="preserve"> con GSN. </w:t>
      </w:r>
      <w:r w:rsidRPr="5BF103B8" w:rsidR="009174AA">
        <w:rPr>
          <w:rFonts w:ascii="Arial" w:hAnsi="Arial" w:cs="Arial"/>
          <w:color w:val="000000" w:themeColor="text1" w:themeTint="FF" w:themeShade="FF"/>
          <w:sz w:val="20"/>
          <w:szCs w:val="20"/>
          <w:lang w:val="es-UY"/>
        </w:rPr>
        <w:t> </w:t>
      </w:r>
    </w:p>
    <w:p w:rsidRPr="00DF5DD0" w:rsidR="005826C1" w:rsidP="5BF103B8" w:rsidRDefault="005826C1" w14:paraId="67A31C02" w14:textId="3B5CA05E">
      <w:pPr>
        <w:pStyle w:val="Ttulo1"/>
        <w:numPr>
          <w:ilvl w:val="0"/>
          <w:numId w:val="4"/>
        </w:numPr>
        <w:rPr>
          <w:rFonts w:ascii="Arial" w:hAnsi="Arial" w:cs="Arial"/>
          <w:b w:val="1"/>
          <w:bCs w:val="1"/>
          <w:color w:val="000000" w:themeColor="text1" w:themeTint="FF" w:themeShade="FF"/>
          <w:sz w:val="20"/>
          <w:szCs w:val="20"/>
        </w:rPr>
      </w:pPr>
      <w:bookmarkStart w:name="_Toc213940603" w:id="19"/>
      <w:r w:rsidRPr="5BF103B8" w:rsidR="005826C1">
        <w:rPr>
          <w:rFonts w:ascii="Arial" w:hAnsi="Arial" w:cs="Arial"/>
          <w:b w:val="1"/>
          <w:bCs w:val="1"/>
          <w:color w:val="000000" w:themeColor="text1" w:themeTint="FF" w:themeShade="FF"/>
          <w:sz w:val="20"/>
          <w:szCs w:val="20"/>
        </w:rPr>
        <w:t>PRODUCTOS O ENTREGABLES</w:t>
      </w:r>
      <w:bookmarkEnd w:id="19"/>
      <w:r w:rsidRPr="5BF103B8" w:rsidR="005826C1">
        <w:rPr>
          <w:rFonts w:ascii="Arial" w:hAnsi="Arial" w:cs="Arial"/>
          <w:b w:val="1"/>
          <w:bCs w:val="1"/>
          <w:color w:val="000000" w:themeColor="text1" w:themeTint="FF" w:themeShade="FF"/>
          <w:sz w:val="20"/>
          <w:szCs w:val="20"/>
        </w:rPr>
        <w:t xml:space="preserve"> </w:t>
      </w:r>
    </w:p>
    <w:p w:rsidRPr="00DF5DD0" w:rsidR="005826C1" w:rsidP="005826C1" w:rsidRDefault="005826C1" w14:paraId="7776787A" w14:textId="7D91BFA4">
      <w:pPr>
        <w:pStyle w:val="NormalWeb"/>
        <w:ind w:left="709"/>
        <w:jc w:val="both"/>
        <w:rPr>
          <w:rFonts w:ascii="Arial" w:hAnsi="Arial" w:cs="Arial"/>
          <w:color w:val="000000" w:themeColor="text1"/>
          <w:sz w:val="20"/>
          <w:szCs w:val="20"/>
        </w:rPr>
      </w:pPr>
      <w:r w:rsidRPr="5BF103B8" w:rsidR="005826C1">
        <w:rPr>
          <w:rFonts w:ascii="Arial" w:hAnsi="Arial" w:cs="Arial"/>
          <w:color w:val="000000" w:themeColor="text1" w:themeTint="FF" w:themeShade="FF"/>
          <w:sz w:val="20"/>
          <w:szCs w:val="20"/>
        </w:rPr>
        <w:t>Los productos</w:t>
      </w:r>
      <w:r w:rsidRPr="5BF103B8" w:rsidR="638077B7">
        <w:rPr>
          <w:rFonts w:ascii="Arial" w:hAnsi="Arial" w:cs="Arial"/>
          <w:color w:val="000000" w:themeColor="text1" w:themeTint="FF" w:themeShade="FF"/>
          <w:sz w:val="20"/>
          <w:szCs w:val="20"/>
        </w:rPr>
        <w:t xml:space="preserve"> </w:t>
      </w:r>
      <w:r w:rsidRPr="5BF103B8" w:rsidR="005826C1">
        <w:rPr>
          <w:rFonts w:ascii="Arial" w:hAnsi="Arial" w:cs="Arial"/>
          <w:color w:val="000000" w:themeColor="text1" w:themeTint="FF" w:themeShade="FF"/>
          <w:sz w:val="20"/>
          <w:szCs w:val="20"/>
        </w:rPr>
        <w:t>considerados</w:t>
      </w:r>
      <w:r w:rsidRPr="5BF103B8" w:rsidR="005826C1">
        <w:rPr>
          <w:rFonts w:ascii="Arial" w:hAnsi="Arial" w:cs="Arial"/>
          <w:color w:val="000000" w:themeColor="text1" w:themeTint="FF" w:themeShade="FF"/>
          <w:sz w:val="20"/>
          <w:szCs w:val="20"/>
        </w:rPr>
        <w:t>, a satisfacción previa de CAF, para el desarrollo de los servicios corresponden a:</w:t>
      </w:r>
    </w:p>
    <w:p w:rsidRPr="00DF5DD0" w:rsidR="16A3B57A" w:rsidP="5BF103B8" w:rsidRDefault="005826C1" w14:paraId="7232B638" w14:textId="05193110">
      <w:pPr>
        <w:pStyle w:val="NormalWeb"/>
        <w:numPr>
          <w:ilvl w:val="0"/>
          <w:numId w:val="1"/>
        </w:numPr>
        <w:jc w:val="both"/>
        <w:rPr>
          <w:rFonts w:ascii="Arial" w:hAnsi="Arial" w:cs="Arial"/>
          <w:color w:val="000000" w:themeColor="text1" w:themeTint="FF" w:themeShade="FF"/>
          <w:sz w:val="20"/>
          <w:szCs w:val="20"/>
        </w:rPr>
      </w:pPr>
      <w:r w:rsidRPr="5BF103B8" w:rsidR="005826C1">
        <w:rPr>
          <w:rFonts w:ascii="Arial" w:hAnsi="Arial" w:cs="Arial"/>
          <w:b w:val="1"/>
          <w:bCs w:val="1"/>
          <w:color w:val="000000" w:themeColor="text1" w:themeTint="FF" w:themeShade="FF"/>
          <w:sz w:val="20"/>
          <w:szCs w:val="20"/>
        </w:rPr>
        <w:t>Producto 1:</w:t>
      </w:r>
      <w:r w:rsidRPr="5BF103B8" w:rsidR="005826C1">
        <w:rPr>
          <w:rFonts w:ascii="Arial" w:hAnsi="Arial" w:cs="Arial"/>
          <w:color w:val="000000" w:themeColor="text1" w:themeTint="FF" w:themeShade="FF"/>
          <w:sz w:val="20"/>
          <w:szCs w:val="20"/>
        </w:rPr>
        <w:t xml:space="preserve"> </w:t>
      </w:r>
      <w:r w:rsidRPr="5BF103B8" w:rsidR="504EEE37">
        <w:rPr>
          <w:rFonts w:ascii="Arial" w:hAnsi="Arial" w:cs="Arial"/>
          <w:color w:val="000000" w:themeColor="text1" w:themeTint="FF" w:themeShade="FF"/>
          <w:sz w:val="20"/>
          <w:szCs w:val="20"/>
        </w:rPr>
        <w:t>Con la entrega del p</w:t>
      </w:r>
      <w:r w:rsidRPr="5BF103B8" w:rsidR="1360A5C4">
        <w:rPr>
          <w:rFonts w:ascii="Arial" w:hAnsi="Arial" w:cs="Arial"/>
          <w:color w:val="000000" w:themeColor="text1" w:themeTint="FF" w:themeShade="FF"/>
          <w:sz w:val="20"/>
          <w:szCs w:val="20"/>
        </w:rPr>
        <w:t>lan de trabajo inicial, que incluya la metodología y el cronograma de actividades de la consultoría</w:t>
      </w:r>
      <w:r w:rsidRPr="5BF103B8" w:rsidR="2C61B3F1">
        <w:rPr>
          <w:rFonts w:ascii="Arial" w:hAnsi="Arial" w:cs="Arial"/>
          <w:color w:val="000000" w:themeColor="text1" w:themeTint="FF" w:themeShade="FF"/>
          <w:sz w:val="20"/>
          <w:szCs w:val="20"/>
        </w:rPr>
        <w:t xml:space="preserve"> a satisfacción de CAF</w:t>
      </w:r>
      <w:r w:rsidRPr="5BF103B8" w:rsidR="1360A5C4">
        <w:rPr>
          <w:rFonts w:ascii="Arial" w:hAnsi="Arial" w:cs="Arial"/>
          <w:color w:val="000000" w:themeColor="text1" w:themeTint="FF" w:themeShade="FF"/>
          <w:sz w:val="20"/>
          <w:szCs w:val="20"/>
        </w:rPr>
        <w:t>. Porcentaje de pago: 14%.</w:t>
      </w:r>
    </w:p>
    <w:p w:rsidRPr="00DF5DD0" w:rsidR="4F723245" w:rsidP="00155881" w:rsidRDefault="4F723245" w14:paraId="0DFB098C" w14:textId="1418942A">
      <w:pPr>
        <w:pStyle w:val="Prrafodelista"/>
        <w:numPr>
          <w:ilvl w:val="0"/>
          <w:numId w:val="1"/>
        </w:numPr>
        <w:jc w:val="both"/>
        <w:rPr>
          <w:rFonts w:ascii="Arial" w:hAnsi="Arial" w:cs="Arial"/>
          <w:color w:val="000000" w:themeColor="text1"/>
          <w:sz w:val="20"/>
          <w:szCs w:val="20"/>
        </w:rPr>
      </w:pPr>
      <w:r w:rsidRPr="5BF103B8" w:rsidR="4F723245">
        <w:rPr>
          <w:rFonts w:ascii="Arial" w:hAnsi="Arial" w:eastAsia="游明朝" w:cs="Arial" w:eastAsiaTheme="minorEastAsia"/>
          <w:b w:val="1"/>
          <w:bCs w:val="1"/>
          <w:color w:val="000000" w:themeColor="text1" w:themeTint="FF" w:themeShade="FF"/>
          <w:sz w:val="20"/>
          <w:szCs w:val="20"/>
          <w:lang w:eastAsia="es-MX"/>
        </w:rPr>
        <w:t>P</w:t>
      </w:r>
      <w:r w:rsidRPr="5BF103B8" w:rsidR="1FDB190A">
        <w:rPr>
          <w:rFonts w:ascii="Arial" w:hAnsi="Arial" w:eastAsia="游明朝" w:cs="Arial" w:eastAsiaTheme="minorEastAsia"/>
          <w:b w:val="1"/>
          <w:bCs w:val="1"/>
          <w:color w:val="000000" w:themeColor="text1" w:themeTint="FF" w:themeShade="FF"/>
          <w:sz w:val="20"/>
          <w:szCs w:val="20"/>
          <w:lang w:eastAsia="es-MX"/>
        </w:rPr>
        <w:t>roducto</w:t>
      </w:r>
      <w:r w:rsidRPr="5BF103B8" w:rsidR="4F723245">
        <w:rPr>
          <w:rFonts w:ascii="Arial" w:hAnsi="Arial" w:eastAsia="游明朝" w:cs="Arial" w:eastAsiaTheme="minorEastAsia"/>
          <w:b w:val="1"/>
          <w:bCs w:val="1"/>
          <w:color w:val="000000" w:themeColor="text1" w:themeTint="FF" w:themeShade="FF"/>
          <w:sz w:val="20"/>
          <w:szCs w:val="20"/>
          <w:lang w:eastAsia="es-MX"/>
        </w:rPr>
        <w:t xml:space="preserve"> 2</w:t>
      </w:r>
      <w:r w:rsidRPr="5BF103B8" w:rsidR="4F723245">
        <w:rPr>
          <w:rFonts w:ascii="Arial" w:hAnsi="Arial" w:eastAsia="游明朝" w:cs="Arial" w:eastAsiaTheme="minorEastAsia"/>
          <w:color w:val="000000" w:themeColor="text1" w:themeTint="FF" w:themeShade="FF"/>
          <w:sz w:val="20"/>
          <w:szCs w:val="20"/>
          <w:lang w:eastAsia="es-MX"/>
        </w:rPr>
        <w:t xml:space="preserve"> (12%): con la entrega de un documento con el Plan de acompañamiento y la realización de un taller con los ejecutivos </w:t>
      </w:r>
      <w:r w:rsidRPr="5BF103B8" w:rsidR="00CC79C6">
        <w:rPr>
          <w:rFonts w:ascii="Arial" w:hAnsi="Arial" w:eastAsia="游明朝" w:cs="Arial" w:eastAsiaTheme="minorEastAsia"/>
          <w:color w:val="000000" w:themeColor="text1" w:themeTint="FF" w:themeShade="FF"/>
          <w:sz w:val="20"/>
          <w:szCs w:val="20"/>
          <w:lang w:eastAsia="es-MX"/>
        </w:rPr>
        <w:t xml:space="preserve">de negocio y </w:t>
      </w:r>
      <w:r w:rsidRPr="5BF103B8" w:rsidR="00D41CC3">
        <w:rPr>
          <w:rFonts w:ascii="Arial" w:hAnsi="Arial" w:eastAsia="游明朝" w:cs="Arial" w:eastAsiaTheme="minorEastAsia"/>
          <w:color w:val="000000" w:themeColor="text1" w:themeTint="FF" w:themeShade="FF"/>
          <w:sz w:val="20"/>
          <w:szCs w:val="20"/>
          <w:lang w:eastAsia="es-MX"/>
        </w:rPr>
        <w:t>especialistas</w:t>
      </w:r>
      <w:r w:rsidRPr="5BF103B8" w:rsidR="4F723245">
        <w:rPr>
          <w:rFonts w:ascii="Arial" w:hAnsi="Arial" w:eastAsia="游明朝" w:cs="Arial" w:eastAsiaTheme="minorEastAsia"/>
          <w:color w:val="000000" w:themeColor="text1" w:themeTint="FF" w:themeShade="FF"/>
          <w:sz w:val="20"/>
          <w:szCs w:val="20"/>
          <w:lang w:eastAsia="es-MX"/>
        </w:rPr>
        <w:t xml:space="preserve">, en el que se definan </w:t>
      </w:r>
      <w:r w:rsidRPr="5BF103B8" w:rsidR="00FB75EA">
        <w:rPr>
          <w:rFonts w:ascii="Arial" w:hAnsi="Arial" w:eastAsia="游明朝" w:cs="Arial" w:eastAsiaTheme="minorEastAsia"/>
          <w:color w:val="000000" w:themeColor="text1" w:themeTint="FF" w:themeShade="FF"/>
          <w:sz w:val="20"/>
          <w:szCs w:val="20"/>
          <w:lang w:eastAsia="es-MX"/>
        </w:rPr>
        <w:t>roles,</w:t>
      </w:r>
      <w:r w:rsidRPr="5BF103B8" w:rsidR="00FB75EA">
        <w:rPr>
          <w:rFonts w:ascii="Arial" w:hAnsi="Arial" w:eastAsia="游明朝" w:cs="Arial" w:eastAsiaTheme="minorEastAsia"/>
          <w:color w:val="000000" w:themeColor="text1" w:themeTint="FF" w:themeShade="FF"/>
          <w:sz w:val="20"/>
          <w:szCs w:val="20"/>
          <w:lang w:eastAsia="es-MX"/>
        </w:rPr>
        <w:t xml:space="preserve"> responsabilidades,</w:t>
      </w:r>
      <w:r w:rsidRPr="5BF103B8" w:rsidR="4F723245">
        <w:rPr>
          <w:rFonts w:ascii="Arial" w:hAnsi="Arial" w:eastAsia="游明朝" w:cs="Arial" w:eastAsiaTheme="minorEastAsia"/>
          <w:color w:val="000000" w:themeColor="text1" w:themeTint="FF" w:themeShade="FF"/>
          <w:sz w:val="20"/>
          <w:szCs w:val="20"/>
          <w:lang w:eastAsia="es-MX"/>
        </w:rPr>
        <w:t xml:space="preserve"> plan de comunicaciones y </w:t>
      </w:r>
      <w:r w:rsidRPr="5BF103B8" w:rsidR="00FB75EA">
        <w:rPr>
          <w:rFonts w:ascii="Arial" w:hAnsi="Arial" w:eastAsia="游明朝" w:cs="Arial" w:eastAsiaTheme="minorEastAsia"/>
          <w:color w:val="000000" w:themeColor="text1" w:themeTint="FF" w:themeShade="FF"/>
          <w:sz w:val="20"/>
          <w:szCs w:val="20"/>
          <w:lang w:eastAsia="es-MX"/>
        </w:rPr>
        <w:t>procesos</w:t>
      </w:r>
      <w:r w:rsidRPr="5BF103B8" w:rsidR="4F723245">
        <w:rPr>
          <w:rFonts w:ascii="Arial" w:hAnsi="Arial" w:eastAsia="游明朝" w:cs="Arial" w:eastAsiaTheme="minorEastAsia"/>
          <w:color w:val="000000" w:themeColor="text1" w:themeTint="FF" w:themeShade="FF"/>
          <w:sz w:val="20"/>
          <w:szCs w:val="20"/>
          <w:lang w:eastAsia="es-MX"/>
        </w:rPr>
        <w:t xml:space="preserve"> </w:t>
      </w:r>
      <w:r w:rsidRPr="5BF103B8" w:rsidR="00FB75EA">
        <w:rPr>
          <w:rFonts w:ascii="Arial" w:hAnsi="Arial" w:eastAsia="游明朝" w:cs="Arial" w:eastAsiaTheme="minorEastAsia"/>
          <w:color w:val="000000" w:themeColor="text1" w:themeTint="FF" w:themeShade="FF"/>
          <w:sz w:val="20"/>
          <w:szCs w:val="20"/>
          <w:lang w:eastAsia="es-MX"/>
        </w:rPr>
        <w:t>en la gestión de las CT</w:t>
      </w:r>
      <w:r w:rsidRPr="5BF103B8" w:rsidR="00853F59">
        <w:rPr>
          <w:rFonts w:ascii="Arial" w:hAnsi="Arial" w:eastAsia="游明朝" w:cs="Arial" w:eastAsiaTheme="minorEastAsia"/>
          <w:color w:val="000000" w:themeColor="text1" w:themeTint="FF" w:themeShade="FF"/>
          <w:sz w:val="20"/>
          <w:szCs w:val="20"/>
          <w:lang w:eastAsia="es-MX"/>
        </w:rPr>
        <w:t xml:space="preserve"> FAFIS y apoyo a Gobiernos Subnacionales vinculadas al negocio</w:t>
      </w:r>
      <w:r w:rsidRPr="5BF103B8" w:rsidR="4F723245">
        <w:rPr>
          <w:rFonts w:ascii="Arial" w:hAnsi="Arial" w:eastAsia="游明朝" w:cs="Arial" w:eastAsiaTheme="minorEastAsia"/>
          <w:color w:val="000000" w:themeColor="text1" w:themeTint="FF" w:themeShade="FF"/>
          <w:sz w:val="20"/>
          <w:szCs w:val="20"/>
          <w:lang w:eastAsia="es-MX"/>
        </w:rPr>
        <w:t xml:space="preserve">. </w:t>
      </w:r>
    </w:p>
    <w:p w:rsidRPr="00DF5DD0" w:rsidR="16A3B57A" w:rsidP="00155881" w:rsidRDefault="16A3B57A" w14:paraId="78FC2538" w14:textId="0AB7DE89">
      <w:pPr>
        <w:ind w:left="720"/>
        <w:jc w:val="both"/>
        <w:rPr>
          <w:rFonts w:ascii="Arial" w:hAnsi="Arial" w:cs="Arial"/>
          <w:color w:val="000000" w:themeColor="text1"/>
          <w:sz w:val="20"/>
          <w:szCs w:val="20"/>
        </w:rPr>
      </w:pPr>
    </w:p>
    <w:p w:rsidRPr="00DF5DD0" w:rsidR="4F723245" w:rsidP="00155881" w:rsidRDefault="2456595D" w14:paraId="40C01588" w14:textId="315CCA82">
      <w:pPr>
        <w:pStyle w:val="Prrafodelista"/>
        <w:numPr>
          <w:ilvl w:val="0"/>
          <w:numId w:val="1"/>
        </w:numPr>
        <w:jc w:val="both"/>
        <w:rPr>
          <w:rFonts w:ascii="Arial" w:hAnsi="Arial" w:cs="Arial"/>
          <w:color w:val="000000" w:themeColor="text1"/>
          <w:sz w:val="20"/>
          <w:szCs w:val="20"/>
        </w:rPr>
      </w:pPr>
      <w:r w:rsidRPr="5BF103B8" w:rsidR="2456595D">
        <w:rPr>
          <w:rFonts w:ascii="Arial" w:hAnsi="Arial" w:eastAsia="游明朝" w:cs="Arial" w:eastAsiaTheme="minorEastAsia"/>
          <w:b w:val="1"/>
          <w:bCs w:val="1"/>
          <w:color w:val="000000" w:themeColor="text1" w:themeTint="FF" w:themeShade="FF"/>
          <w:sz w:val="20"/>
          <w:szCs w:val="20"/>
          <w:lang w:eastAsia="es-MX"/>
        </w:rPr>
        <w:t>Producto 3</w:t>
      </w:r>
      <w:r w:rsidRPr="5BF103B8" w:rsidR="4F723245">
        <w:rPr>
          <w:rFonts w:ascii="Arial" w:hAnsi="Arial" w:eastAsia="游明朝" w:cs="Arial" w:eastAsiaTheme="minorEastAsia"/>
          <w:color w:val="000000" w:themeColor="text1" w:themeTint="FF" w:themeShade="FF"/>
          <w:sz w:val="20"/>
          <w:szCs w:val="20"/>
          <w:lang w:eastAsia="es-MX"/>
        </w:rPr>
        <w:t xml:space="preserve"> (12%): con la entrega de un Diccionario de datos y metadatos del repositorio FAFIS y de las cooperaciones técnicas </w:t>
      </w:r>
      <w:r w:rsidRPr="5BF103B8" w:rsidR="00853F59">
        <w:rPr>
          <w:rFonts w:ascii="Arial" w:hAnsi="Arial" w:eastAsia="游明朝" w:cs="Arial" w:eastAsiaTheme="minorEastAsia"/>
          <w:color w:val="000000" w:themeColor="text1" w:themeTint="FF" w:themeShade="FF"/>
          <w:sz w:val="20"/>
          <w:szCs w:val="20"/>
          <w:lang w:eastAsia="es-MX"/>
        </w:rPr>
        <w:t>vinculadas a</w:t>
      </w:r>
      <w:r w:rsidRPr="5BF103B8" w:rsidR="00005ADA">
        <w:rPr>
          <w:rFonts w:ascii="Arial" w:hAnsi="Arial" w:eastAsia="游明朝" w:cs="Arial" w:eastAsiaTheme="minorEastAsia"/>
          <w:color w:val="000000" w:themeColor="text1" w:themeTint="FF" w:themeShade="FF"/>
          <w:sz w:val="20"/>
          <w:szCs w:val="20"/>
          <w:lang w:eastAsia="es-MX"/>
        </w:rPr>
        <w:t>l negocio con los GSN</w:t>
      </w:r>
      <w:r w:rsidRPr="5BF103B8" w:rsidR="007C6990">
        <w:rPr>
          <w:rFonts w:ascii="Arial" w:hAnsi="Arial" w:eastAsia="游明朝" w:cs="Arial" w:eastAsiaTheme="minorEastAsia"/>
          <w:color w:val="000000" w:themeColor="text1" w:themeTint="FF" w:themeShade="FF"/>
          <w:sz w:val="20"/>
          <w:szCs w:val="20"/>
          <w:lang w:eastAsia="es-MX"/>
        </w:rPr>
        <w:t xml:space="preserve"> </w:t>
      </w:r>
      <w:r w:rsidRPr="5BF103B8" w:rsidR="4F723245">
        <w:rPr>
          <w:rFonts w:ascii="Arial" w:hAnsi="Arial" w:eastAsia="游明朝" w:cs="Arial" w:eastAsiaTheme="minorEastAsia"/>
          <w:color w:val="000000" w:themeColor="text1" w:themeTint="FF" w:themeShade="FF"/>
          <w:sz w:val="20"/>
          <w:szCs w:val="20"/>
          <w:lang w:eastAsia="es-MX"/>
        </w:rPr>
        <w:t>.</w:t>
      </w:r>
      <w:r w:rsidRPr="5BF103B8" w:rsidR="007C6990">
        <w:rPr>
          <w:rFonts w:ascii="Arial" w:hAnsi="Arial" w:eastAsia="游明朝" w:cs="Arial" w:eastAsiaTheme="minorEastAsia"/>
          <w:color w:val="000000" w:themeColor="text1" w:themeTint="FF" w:themeShade="FF"/>
          <w:sz w:val="20"/>
          <w:szCs w:val="20"/>
          <w:lang w:eastAsia="es-MX"/>
        </w:rPr>
        <w:t>Pr</w:t>
      </w:r>
      <w:r w:rsidRPr="5BF103B8" w:rsidR="007C6990">
        <w:rPr>
          <w:rFonts w:ascii="Arial" w:hAnsi="Arial" w:eastAsia="游明朝" w:cs="Arial" w:eastAsiaTheme="minorEastAsia"/>
          <w:color w:val="000000" w:themeColor="text1" w:themeTint="FF" w:themeShade="FF"/>
          <w:sz w:val="20"/>
          <w:szCs w:val="20"/>
          <w:lang w:eastAsia="es-MX"/>
        </w:rPr>
        <w:t>opuesta de diseñ</w:t>
      </w:r>
      <w:r w:rsidRPr="5BF103B8" w:rsidR="007C6990">
        <w:rPr>
          <w:rFonts w:ascii="Arial" w:hAnsi="Arial" w:eastAsia="游明朝" w:cs="Arial" w:eastAsiaTheme="minorEastAsia"/>
          <w:color w:val="000000" w:themeColor="text1" w:themeTint="FF" w:themeShade="FF"/>
          <w:sz w:val="20"/>
          <w:szCs w:val="20"/>
          <w:lang w:eastAsia="es-MX"/>
        </w:rPr>
        <w:t xml:space="preserve">o </w:t>
      </w:r>
      <w:r w:rsidRPr="5BF103B8" w:rsidR="005E6327">
        <w:rPr>
          <w:rFonts w:ascii="Arial" w:hAnsi="Arial" w:eastAsia="游明朝" w:cs="Arial" w:eastAsiaTheme="minorEastAsia"/>
          <w:color w:val="000000" w:themeColor="text1" w:themeTint="FF" w:themeShade="FF"/>
          <w:sz w:val="20"/>
          <w:szCs w:val="20"/>
          <w:lang w:eastAsia="es-MX"/>
        </w:rPr>
        <w:t xml:space="preserve">de los informes consolidados de FAFIS , así como para los informes </w:t>
      </w:r>
      <w:r w:rsidRPr="5BF103B8" w:rsidR="004B7D20">
        <w:rPr>
          <w:rFonts w:ascii="Arial" w:hAnsi="Arial" w:eastAsia="游明朝" w:cs="Arial" w:eastAsiaTheme="minorEastAsia"/>
          <w:color w:val="000000" w:themeColor="text1" w:themeTint="FF" w:themeShade="FF"/>
          <w:sz w:val="20"/>
          <w:szCs w:val="20"/>
          <w:lang w:eastAsia="es-MX"/>
        </w:rPr>
        <w:t xml:space="preserve">de indicadores de seguimiento. </w:t>
      </w:r>
      <w:r w:rsidRPr="5BF103B8" w:rsidR="4F723245">
        <w:rPr>
          <w:rFonts w:ascii="Arial" w:hAnsi="Arial" w:eastAsia="游明朝" w:cs="Arial" w:eastAsiaTheme="minorEastAsia"/>
          <w:color w:val="000000" w:themeColor="text1" w:themeTint="FF" w:themeShade="FF"/>
          <w:sz w:val="20"/>
          <w:szCs w:val="20"/>
          <w:lang w:eastAsia="es-MX"/>
        </w:rPr>
        <w:t xml:space="preserve"> </w:t>
      </w:r>
    </w:p>
    <w:p w:rsidRPr="00DF5DD0" w:rsidR="16A3B57A" w:rsidP="00155881" w:rsidRDefault="16A3B57A" w14:paraId="1DEC57CA" w14:textId="458B0C9A">
      <w:pPr>
        <w:ind w:left="720"/>
        <w:jc w:val="both"/>
        <w:rPr>
          <w:rFonts w:ascii="Arial" w:hAnsi="Arial" w:cs="Arial"/>
          <w:color w:val="000000" w:themeColor="text1"/>
          <w:sz w:val="20"/>
          <w:szCs w:val="20"/>
        </w:rPr>
      </w:pPr>
    </w:p>
    <w:p w:rsidRPr="00DF5DD0" w:rsidR="4F723245" w:rsidP="00155881" w:rsidRDefault="39678ECD" w14:paraId="6C51048F" w14:textId="25DE93E9">
      <w:pPr>
        <w:pStyle w:val="Prrafodelista"/>
        <w:numPr>
          <w:ilvl w:val="0"/>
          <w:numId w:val="1"/>
        </w:numPr>
        <w:jc w:val="both"/>
        <w:rPr>
          <w:rFonts w:ascii="Arial" w:hAnsi="Arial" w:cs="Arial"/>
          <w:color w:val="000000" w:themeColor="text1"/>
          <w:sz w:val="20"/>
          <w:szCs w:val="20"/>
        </w:rPr>
      </w:pPr>
      <w:r w:rsidRPr="5BF103B8" w:rsidR="39678ECD">
        <w:rPr>
          <w:rFonts w:ascii="Arial" w:hAnsi="Arial" w:eastAsia="游明朝" w:cs="Arial" w:eastAsiaTheme="minorEastAsia"/>
          <w:b w:val="1"/>
          <w:bCs w:val="1"/>
          <w:color w:val="000000" w:themeColor="text1" w:themeTint="FF" w:themeShade="FF"/>
          <w:sz w:val="20"/>
          <w:szCs w:val="20"/>
          <w:lang w:eastAsia="es-MX"/>
        </w:rPr>
        <w:t>Producto 4</w:t>
      </w:r>
      <w:r w:rsidRPr="5BF103B8" w:rsidR="4F723245">
        <w:rPr>
          <w:rFonts w:ascii="Arial" w:hAnsi="Arial" w:eastAsia="游明朝" w:cs="Arial" w:eastAsiaTheme="minorEastAsia"/>
          <w:color w:val="000000" w:themeColor="text1" w:themeTint="FF" w:themeShade="FF"/>
          <w:sz w:val="20"/>
          <w:szCs w:val="20"/>
          <w:lang w:eastAsia="es-MX"/>
        </w:rPr>
        <w:t xml:space="preserve"> (12%): con la entrega de un documento</w:t>
      </w:r>
      <w:r w:rsidRPr="5BF103B8" w:rsidR="00727C67">
        <w:rPr>
          <w:rFonts w:ascii="Arial" w:hAnsi="Arial" w:eastAsia="游明朝" w:cs="Arial" w:eastAsiaTheme="minorEastAsia"/>
          <w:color w:val="000000" w:themeColor="text1" w:themeTint="FF" w:themeShade="FF"/>
          <w:sz w:val="20"/>
          <w:szCs w:val="20"/>
          <w:lang w:eastAsia="es-MX"/>
        </w:rPr>
        <w:t xml:space="preserve"> instructivo</w:t>
      </w:r>
      <w:r w:rsidRPr="5BF103B8" w:rsidR="4F723245">
        <w:rPr>
          <w:rFonts w:ascii="Arial" w:hAnsi="Arial" w:eastAsia="游明朝" w:cs="Arial" w:eastAsiaTheme="minorEastAsia"/>
          <w:color w:val="000000" w:themeColor="text1" w:themeTint="FF" w:themeShade="FF"/>
          <w:sz w:val="20"/>
          <w:szCs w:val="20"/>
          <w:lang w:eastAsia="es-MX"/>
        </w:rPr>
        <w:t xml:space="preserve"> que compile los criterios de priorización y elegibilidad de las cooperaciones técnicas de FAFIS y </w:t>
      </w:r>
      <w:r w:rsidRPr="5BF103B8" w:rsidR="009D2D20">
        <w:rPr>
          <w:rFonts w:ascii="Arial" w:hAnsi="Arial" w:eastAsia="游明朝" w:cs="Arial" w:eastAsiaTheme="minorEastAsia"/>
          <w:color w:val="000000" w:themeColor="text1" w:themeTint="FF" w:themeShade="FF"/>
          <w:sz w:val="20"/>
          <w:szCs w:val="20"/>
          <w:lang w:eastAsia="es-MX"/>
        </w:rPr>
        <w:t xml:space="preserve">de las cooperaciones técnicas vinculadas al negocio </w:t>
      </w:r>
      <w:r w:rsidRPr="5BF103B8" w:rsidR="7FB5E11A">
        <w:rPr>
          <w:rFonts w:ascii="Arial" w:hAnsi="Arial" w:eastAsia="Arial" w:cs="Arial"/>
          <w:color w:val="000000" w:themeColor="text1" w:themeTint="FF" w:themeShade="FF"/>
          <w:sz w:val="20"/>
          <w:szCs w:val="20"/>
          <w:u w:val="single"/>
          <w:lang w:val="es-419"/>
        </w:rPr>
        <w:t>o a la generación de conocimiento para el negocio</w:t>
      </w:r>
      <w:r w:rsidRPr="5BF103B8" w:rsidR="7FB5E11A">
        <w:rPr>
          <w:rFonts w:ascii="Arial" w:hAnsi="Arial" w:eastAsia="Arial" w:cs="Arial"/>
          <w:color w:val="000000" w:themeColor="text1" w:themeTint="FF" w:themeShade="FF"/>
          <w:sz w:val="20"/>
          <w:szCs w:val="20"/>
          <w:lang w:val="es-419"/>
        </w:rPr>
        <w:t xml:space="preserve"> </w:t>
      </w:r>
      <w:r w:rsidRPr="5BF103B8" w:rsidR="7FB5E11A">
        <w:rPr>
          <w:color w:val="000000" w:themeColor="text1" w:themeTint="FF" w:themeShade="FF"/>
        </w:rPr>
        <w:t xml:space="preserve"> </w:t>
      </w:r>
      <w:r w:rsidRPr="5BF103B8" w:rsidR="009D2D20">
        <w:rPr>
          <w:rFonts w:ascii="Arial" w:hAnsi="Arial" w:eastAsia="游明朝" w:cs="Arial" w:eastAsiaTheme="minorEastAsia"/>
          <w:color w:val="000000" w:themeColor="text1" w:themeTint="FF" w:themeShade="FF"/>
          <w:sz w:val="20"/>
          <w:szCs w:val="20"/>
          <w:lang w:eastAsia="es-MX"/>
        </w:rPr>
        <w:t>con los GSN</w:t>
      </w:r>
      <w:r w:rsidRPr="5BF103B8" w:rsidR="4F723245">
        <w:rPr>
          <w:rFonts w:ascii="Arial" w:hAnsi="Arial" w:eastAsia="游明朝" w:cs="Arial" w:eastAsiaTheme="minorEastAsia"/>
          <w:color w:val="000000" w:themeColor="text1" w:themeTint="FF" w:themeShade="FF"/>
          <w:sz w:val="20"/>
          <w:szCs w:val="20"/>
          <w:lang w:eastAsia="es-MX"/>
        </w:rPr>
        <w:t xml:space="preserve">. </w:t>
      </w:r>
    </w:p>
    <w:p w:rsidRPr="00DF5DD0" w:rsidR="16A3B57A" w:rsidP="00155881" w:rsidRDefault="16A3B57A" w14:paraId="50D5594E" w14:textId="51BBB243">
      <w:pPr>
        <w:pStyle w:val="Prrafodelista"/>
        <w:ind w:left="1068"/>
        <w:jc w:val="both"/>
        <w:rPr>
          <w:rFonts w:ascii="Arial" w:hAnsi="Arial" w:cs="Arial"/>
          <w:color w:val="000000" w:themeColor="text1"/>
          <w:sz w:val="20"/>
          <w:szCs w:val="20"/>
        </w:rPr>
      </w:pPr>
    </w:p>
    <w:p w:rsidRPr="00DF5DD0" w:rsidR="4F723245" w:rsidP="00155881" w:rsidRDefault="23E659F2" w14:paraId="51459478" w14:textId="69E6F79A">
      <w:pPr>
        <w:pStyle w:val="Prrafodelista"/>
        <w:numPr>
          <w:ilvl w:val="0"/>
          <w:numId w:val="1"/>
        </w:numPr>
        <w:jc w:val="both"/>
        <w:rPr>
          <w:rFonts w:ascii="Arial" w:hAnsi="Arial" w:cs="Arial"/>
          <w:color w:val="000000" w:themeColor="text1"/>
          <w:sz w:val="20"/>
          <w:szCs w:val="20"/>
        </w:rPr>
      </w:pPr>
      <w:r w:rsidRPr="5BF103B8" w:rsidR="23E659F2">
        <w:rPr>
          <w:rFonts w:ascii="Arial" w:hAnsi="Arial" w:eastAsia="游明朝" w:cs="Arial" w:eastAsiaTheme="minorEastAsia"/>
          <w:b w:val="1"/>
          <w:bCs w:val="1"/>
          <w:color w:val="000000" w:themeColor="text1" w:themeTint="FF" w:themeShade="FF"/>
          <w:sz w:val="20"/>
          <w:szCs w:val="20"/>
          <w:lang w:eastAsia="es-MX"/>
        </w:rPr>
        <w:t>Producto 5</w:t>
      </w:r>
      <w:r w:rsidRPr="5BF103B8" w:rsidR="4F723245">
        <w:rPr>
          <w:rFonts w:ascii="Arial" w:hAnsi="Arial" w:eastAsia="游明朝" w:cs="Arial" w:eastAsiaTheme="minorEastAsia"/>
          <w:color w:val="000000" w:themeColor="text1" w:themeTint="FF" w:themeShade="FF"/>
          <w:sz w:val="20"/>
          <w:szCs w:val="20"/>
          <w:lang w:eastAsia="es-MX"/>
        </w:rPr>
        <w:t xml:space="preserve"> (12%): con la entrega de un documento que contenga una caja de herramientas para contrataciones: plantillas, listas de verificación y criterios de evaluación</w:t>
      </w:r>
      <w:r w:rsidRPr="5BF103B8" w:rsidR="00930747">
        <w:rPr>
          <w:rFonts w:ascii="Arial" w:hAnsi="Arial" w:eastAsia="游明朝" w:cs="Arial" w:eastAsiaTheme="minorEastAsia"/>
          <w:color w:val="000000" w:themeColor="text1" w:themeTint="FF" w:themeShade="FF"/>
          <w:sz w:val="20"/>
          <w:szCs w:val="20"/>
          <w:lang w:eastAsia="es-MX"/>
        </w:rPr>
        <w:t xml:space="preserve">, modelos de </w:t>
      </w:r>
      <w:r w:rsidRPr="5BF103B8" w:rsidR="00930747">
        <w:rPr>
          <w:rFonts w:ascii="Arial" w:hAnsi="Arial" w:eastAsia="游明朝" w:cs="Arial" w:eastAsiaTheme="minorEastAsia"/>
          <w:color w:val="000000" w:themeColor="text1" w:themeTint="FF" w:themeShade="FF"/>
          <w:sz w:val="20"/>
          <w:szCs w:val="20"/>
          <w:lang w:eastAsia="es-MX"/>
        </w:rPr>
        <w:t>TdR</w:t>
      </w:r>
      <w:r w:rsidRPr="5BF103B8" w:rsidR="00E04853">
        <w:rPr>
          <w:rFonts w:ascii="Arial" w:hAnsi="Arial" w:eastAsia="游明朝" w:cs="Arial" w:eastAsiaTheme="minorEastAsia"/>
          <w:color w:val="000000" w:themeColor="text1" w:themeTint="FF" w:themeShade="FF"/>
          <w:sz w:val="20"/>
          <w:szCs w:val="20"/>
          <w:lang w:eastAsia="es-MX"/>
        </w:rPr>
        <w:t>, actas de selección y adjudicación, actas de seguimiento</w:t>
      </w:r>
      <w:r w:rsidRPr="5BF103B8" w:rsidR="00580D2E">
        <w:rPr>
          <w:rFonts w:ascii="Arial" w:hAnsi="Arial" w:eastAsia="游明朝" w:cs="Arial" w:eastAsiaTheme="minorEastAsia"/>
          <w:color w:val="000000" w:themeColor="text1" w:themeTint="FF" w:themeShade="FF"/>
          <w:sz w:val="20"/>
          <w:szCs w:val="20"/>
          <w:lang w:eastAsia="es-MX"/>
        </w:rPr>
        <w:t xml:space="preserve"> entre otros </w:t>
      </w:r>
      <w:r w:rsidRPr="5BF103B8" w:rsidR="4F723245">
        <w:rPr>
          <w:rFonts w:ascii="Arial" w:hAnsi="Arial" w:eastAsia="游明朝" w:cs="Arial" w:eastAsiaTheme="minorEastAsia"/>
          <w:color w:val="000000" w:themeColor="text1" w:themeTint="FF" w:themeShade="FF"/>
          <w:sz w:val="20"/>
          <w:szCs w:val="20"/>
          <w:lang w:eastAsia="es-MX"/>
        </w:rPr>
        <w:t xml:space="preserve"> </w:t>
      </w:r>
    </w:p>
    <w:p w:rsidRPr="00DF5DD0" w:rsidR="16A3B57A" w:rsidP="00155881" w:rsidRDefault="16A3B57A" w14:paraId="62B6F396" w14:textId="6B761E0D">
      <w:pPr>
        <w:ind w:left="720"/>
        <w:jc w:val="both"/>
        <w:rPr>
          <w:rFonts w:ascii="Arial" w:hAnsi="Arial" w:cs="Arial"/>
          <w:color w:val="000000" w:themeColor="text1"/>
          <w:sz w:val="20"/>
          <w:szCs w:val="20"/>
        </w:rPr>
      </w:pPr>
    </w:p>
    <w:p w:rsidRPr="00DF5DD0" w:rsidR="4F723245" w:rsidP="00155881" w:rsidRDefault="1BD284DB" w14:paraId="2B08208E" w14:textId="18BA2019">
      <w:pPr>
        <w:pStyle w:val="Prrafodelista"/>
        <w:numPr>
          <w:ilvl w:val="0"/>
          <w:numId w:val="1"/>
        </w:numPr>
        <w:jc w:val="both"/>
        <w:rPr>
          <w:rFonts w:ascii="Arial" w:hAnsi="Arial" w:cs="Arial"/>
          <w:color w:val="000000" w:themeColor="text1"/>
          <w:sz w:val="20"/>
          <w:szCs w:val="20"/>
        </w:rPr>
      </w:pPr>
      <w:r w:rsidRPr="5BF103B8" w:rsidR="1BD284DB">
        <w:rPr>
          <w:rFonts w:ascii="Arial" w:hAnsi="Arial" w:eastAsia="游明朝" w:cs="Arial" w:eastAsiaTheme="minorEastAsia"/>
          <w:b w:val="1"/>
          <w:bCs w:val="1"/>
          <w:color w:val="000000" w:themeColor="text1" w:themeTint="FF" w:themeShade="FF"/>
          <w:sz w:val="20"/>
          <w:szCs w:val="20"/>
          <w:lang w:eastAsia="es-MX"/>
        </w:rPr>
        <w:t>Producto 6</w:t>
      </w:r>
      <w:r w:rsidRPr="5BF103B8" w:rsidR="4F723245">
        <w:rPr>
          <w:rFonts w:ascii="Arial" w:hAnsi="Arial" w:eastAsia="游明朝" w:cs="Arial" w:eastAsiaTheme="minorEastAsia"/>
          <w:color w:val="000000" w:themeColor="text1" w:themeTint="FF" w:themeShade="FF"/>
          <w:sz w:val="20"/>
          <w:szCs w:val="20"/>
          <w:lang w:eastAsia="es-MX"/>
        </w:rPr>
        <w:t xml:space="preserve"> (12%): con la entrega de un documento que contenga las lecciones aprendidas y el plan de mejora</w:t>
      </w:r>
      <w:r w:rsidRPr="5BF103B8" w:rsidR="003970A7">
        <w:rPr>
          <w:rFonts w:ascii="Arial" w:hAnsi="Arial" w:eastAsia="游明朝" w:cs="Arial" w:eastAsiaTheme="minorEastAsia"/>
          <w:color w:val="000000" w:themeColor="text1" w:themeTint="FF" w:themeShade="FF"/>
          <w:sz w:val="20"/>
          <w:szCs w:val="20"/>
          <w:lang w:eastAsia="es-MX"/>
        </w:rPr>
        <w:t xml:space="preserve"> para la</w:t>
      </w:r>
      <w:r w:rsidRPr="5BF103B8" w:rsidR="00580D2E">
        <w:rPr>
          <w:rFonts w:ascii="Arial" w:hAnsi="Arial" w:eastAsia="游明朝" w:cs="Arial" w:eastAsiaTheme="minorEastAsia"/>
          <w:color w:val="000000" w:themeColor="text1" w:themeTint="FF" w:themeShade="FF"/>
          <w:sz w:val="20"/>
          <w:szCs w:val="20"/>
          <w:lang w:eastAsia="es-MX"/>
        </w:rPr>
        <w:t xml:space="preserve"> sostenibilidad</w:t>
      </w:r>
      <w:r w:rsidRPr="5BF103B8" w:rsidR="4F723245">
        <w:rPr>
          <w:rFonts w:ascii="Arial" w:hAnsi="Arial" w:eastAsia="游明朝" w:cs="Arial" w:eastAsiaTheme="minorEastAsia"/>
          <w:color w:val="000000" w:themeColor="text1" w:themeTint="FF" w:themeShade="FF"/>
          <w:sz w:val="20"/>
          <w:szCs w:val="20"/>
          <w:lang w:eastAsia="es-MX"/>
        </w:rPr>
        <w:t xml:space="preserve">, asociado a la propuesta de valor de GSN. </w:t>
      </w:r>
    </w:p>
    <w:p w:rsidRPr="00DF5DD0" w:rsidR="16A3B57A" w:rsidP="00155881" w:rsidRDefault="16A3B57A" w14:paraId="30489613" w14:textId="71F926FE">
      <w:pPr>
        <w:pStyle w:val="Prrafodelista"/>
        <w:ind w:left="1068"/>
        <w:jc w:val="both"/>
        <w:rPr>
          <w:rFonts w:ascii="Arial" w:hAnsi="Arial" w:cs="Arial"/>
          <w:color w:val="000000" w:themeColor="text1"/>
          <w:sz w:val="20"/>
          <w:szCs w:val="20"/>
        </w:rPr>
      </w:pPr>
    </w:p>
    <w:p w:rsidRPr="00DF5DD0" w:rsidR="4F723245" w:rsidP="00155881" w:rsidRDefault="65F92A9D" w14:paraId="1A2E2559" w14:textId="33BCE444">
      <w:pPr>
        <w:pStyle w:val="Prrafodelista"/>
        <w:numPr>
          <w:ilvl w:val="0"/>
          <w:numId w:val="1"/>
        </w:numPr>
        <w:jc w:val="both"/>
        <w:rPr>
          <w:rFonts w:ascii="Arial" w:hAnsi="Arial" w:cs="Arial"/>
          <w:color w:val="000000" w:themeColor="text1"/>
          <w:sz w:val="20"/>
          <w:szCs w:val="20"/>
        </w:rPr>
      </w:pPr>
      <w:r w:rsidRPr="5BF103B8" w:rsidR="65F92A9D">
        <w:rPr>
          <w:rFonts w:ascii="Arial" w:hAnsi="Arial" w:eastAsia="游明朝" w:cs="Arial" w:eastAsiaTheme="minorEastAsia"/>
          <w:b w:val="1"/>
          <w:bCs w:val="1"/>
          <w:color w:val="000000" w:themeColor="text1" w:themeTint="FF" w:themeShade="FF"/>
          <w:sz w:val="20"/>
          <w:szCs w:val="20"/>
          <w:lang w:eastAsia="es-MX"/>
        </w:rPr>
        <w:t>Producto 7</w:t>
      </w:r>
      <w:r w:rsidRPr="5BF103B8" w:rsidR="4F723245">
        <w:rPr>
          <w:rFonts w:ascii="Arial" w:hAnsi="Arial" w:eastAsia="游明朝" w:cs="Arial" w:eastAsiaTheme="minorEastAsia"/>
          <w:color w:val="000000" w:themeColor="text1" w:themeTint="FF" w:themeShade="FF"/>
          <w:sz w:val="20"/>
          <w:szCs w:val="20"/>
          <w:lang w:eastAsia="es-MX"/>
        </w:rPr>
        <w:t xml:space="preserve"> (12%): con la entrega de un documento que compile las herramientas para misiones y talleres con equipos locales, incluyendo un trazador de compromisos. </w:t>
      </w:r>
    </w:p>
    <w:p w:rsidRPr="00DF5DD0" w:rsidR="16A3B57A" w:rsidP="00155881" w:rsidRDefault="16A3B57A" w14:paraId="2D758A5D" w14:textId="03496182">
      <w:pPr>
        <w:pStyle w:val="Prrafodelista"/>
        <w:ind w:left="1068"/>
        <w:jc w:val="both"/>
        <w:rPr>
          <w:rFonts w:ascii="Arial" w:hAnsi="Arial" w:cs="Arial"/>
          <w:color w:val="000000" w:themeColor="text1"/>
          <w:sz w:val="20"/>
          <w:szCs w:val="20"/>
        </w:rPr>
      </w:pPr>
    </w:p>
    <w:p w:rsidRPr="00DF5DD0" w:rsidR="4F723245" w:rsidP="00155881" w:rsidRDefault="7589847B" w14:paraId="0DCE1EA6" w14:textId="674DBB52">
      <w:pPr>
        <w:pStyle w:val="Prrafodelista"/>
        <w:numPr>
          <w:ilvl w:val="0"/>
          <w:numId w:val="1"/>
        </w:numPr>
        <w:jc w:val="both"/>
        <w:rPr>
          <w:rFonts w:ascii="Arial" w:hAnsi="Arial" w:cs="Arial"/>
          <w:color w:val="000000" w:themeColor="text1"/>
          <w:sz w:val="20"/>
          <w:szCs w:val="20"/>
        </w:rPr>
      </w:pPr>
      <w:r w:rsidRPr="5BF103B8" w:rsidR="7589847B">
        <w:rPr>
          <w:rFonts w:ascii="Arial" w:hAnsi="Arial" w:eastAsia="游明朝" w:cs="Arial" w:eastAsiaTheme="minorEastAsia"/>
          <w:b w:val="1"/>
          <w:bCs w:val="1"/>
          <w:color w:val="000000" w:themeColor="text1" w:themeTint="FF" w:themeShade="FF"/>
          <w:sz w:val="20"/>
          <w:szCs w:val="20"/>
          <w:lang w:eastAsia="es-MX"/>
        </w:rPr>
        <w:t>Producto 8</w:t>
      </w:r>
      <w:r w:rsidRPr="5BF103B8" w:rsidR="4F723245">
        <w:rPr>
          <w:rFonts w:ascii="Arial" w:hAnsi="Arial" w:eastAsia="游明朝" w:cs="Arial" w:eastAsiaTheme="minorEastAsia"/>
          <w:color w:val="000000" w:themeColor="text1" w:themeTint="FF" w:themeShade="FF"/>
          <w:sz w:val="20"/>
          <w:szCs w:val="20"/>
          <w:lang w:eastAsia="es-MX"/>
        </w:rPr>
        <w:t xml:space="preserve"> (14%): con la entrega de un informe final y el Plan de sostenibilidad para la administración de FAFIS y de las cooperaciones técnicas asociadas. </w:t>
      </w:r>
    </w:p>
    <w:p w:rsidR="16A3B57A" w:rsidP="00155881" w:rsidRDefault="16A3B57A" w14:paraId="0DDBF1CA" w14:textId="1D74340A">
      <w:pPr>
        <w:pStyle w:val="Prrafodelista"/>
        <w:ind w:left="1068"/>
        <w:jc w:val="both"/>
        <w:rPr>
          <w:rFonts w:ascii="Arial" w:hAnsi="Arial" w:cs="Arial"/>
          <w:color w:val="000000" w:themeColor="text1"/>
          <w:sz w:val="20"/>
          <w:szCs w:val="20"/>
          <w:highlight w:val="lightGray"/>
        </w:rPr>
      </w:pPr>
    </w:p>
    <w:p w:rsidR="53DB228A" w:rsidP="16A3B57A" w:rsidRDefault="53DB228A" w14:paraId="060176A1" w14:textId="73D28668">
      <w:pPr>
        <w:pStyle w:val="NormalWeb"/>
        <w:ind w:left="1068"/>
        <w:jc w:val="both"/>
        <w:rPr>
          <w:rFonts w:ascii="Arial" w:hAnsi="Arial" w:cs="Arial"/>
          <w:color w:val="000000" w:themeColor="text1"/>
          <w:sz w:val="20"/>
          <w:szCs w:val="20"/>
          <w:highlight w:val="lightGray"/>
        </w:rPr>
      </w:pPr>
    </w:p>
    <w:p w:rsidRPr="00E6533C" w:rsidR="005826C1" w:rsidP="005826C1" w:rsidRDefault="005826C1" w14:paraId="64371FFA" w14:textId="77777777">
      <w:pPr>
        <w:pStyle w:val="NormalWeb"/>
        <w:ind w:firstLine="708"/>
        <w:jc w:val="both"/>
        <w:rPr>
          <w:rFonts w:ascii="Arial" w:hAnsi="Arial" w:cs="Arial"/>
          <w:color w:val="000000" w:themeColor="text1"/>
          <w:sz w:val="20"/>
          <w:szCs w:val="20"/>
        </w:rPr>
      </w:pPr>
    </w:p>
    <w:p w:rsidRPr="003B7727" w:rsidR="005826C1" w:rsidP="5BF103B8" w:rsidRDefault="005826C1" w14:paraId="1D8CBB11" w14:textId="118BFB93">
      <w:pPr>
        <w:pStyle w:val="NormalWeb"/>
        <w:ind w:left="708"/>
        <w:jc w:val="both"/>
        <w:rPr>
          <w:rFonts w:ascii="Arial" w:hAnsi="Arial" w:cs="Arial"/>
          <w:color w:val="000000" w:themeColor="text1" w:themeTint="FF" w:themeShade="FF"/>
          <w:sz w:val="20"/>
          <w:szCs w:val="20"/>
        </w:rPr>
      </w:pPr>
      <w:r w:rsidRPr="5BF103B8" w:rsidR="005826C1">
        <w:rPr>
          <w:rFonts w:ascii="Arial" w:hAnsi="Arial" w:cs="Arial"/>
          <w:color w:val="000000" w:themeColor="text1" w:themeTint="FF" w:themeShade="FF"/>
          <w:sz w:val="20"/>
          <w:szCs w:val="20"/>
        </w:rPr>
        <w:t xml:space="preserve">Los productos serán revisados por </w:t>
      </w:r>
      <w:r w:rsidRPr="5BF103B8" w:rsidR="002B1D97">
        <w:rPr>
          <w:rFonts w:ascii="Arial" w:hAnsi="Arial" w:cs="Arial"/>
          <w:color w:val="000000" w:themeColor="text1" w:themeTint="FF" w:themeShade="FF"/>
          <w:sz w:val="20"/>
          <w:szCs w:val="20"/>
        </w:rPr>
        <w:t xml:space="preserve">el EJC, a </w:t>
      </w:r>
      <w:r w:rsidRPr="5BF103B8" w:rsidR="005826C1">
        <w:rPr>
          <w:rFonts w:ascii="Arial" w:hAnsi="Arial" w:cs="Arial"/>
          <w:color w:val="000000" w:themeColor="text1" w:themeTint="FF" w:themeShade="FF"/>
          <w:sz w:val="20"/>
          <w:szCs w:val="20"/>
        </w:rPr>
        <w:t>fin de verificar que los productos sean presentados a satisfacción de CAF.</w:t>
      </w:r>
    </w:p>
    <w:p w:rsidRPr="003B7727" w:rsidR="005826C1" w:rsidP="5BF103B8" w:rsidRDefault="005826C1" w14:paraId="6CD04F7E" w14:textId="70D86B2F">
      <w:pPr>
        <w:pStyle w:val="Ttulo1"/>
        <w:numPr>
          <w:ilvl w:val="0"/>
          <w:numId w:val="4"/>
        </w:numPr>
        <w:rPr>
          <w:rFonts w:ascii="Arial" w:hAnsi="Arial" w:cs="Arial"/>
          <w:b w:val="1"/>
          <w:bCs w:val="1"/>
          <w:color w:val="000000" w:themeColor="text1" w:themeTint="FF" w:themeShade="FF"/>
          <w:sz w:val="20"/>
          <w:szCs w:val="20"/>
        </w:rPr>
      </w:pPr>
      <w:bookmarkStart w:name="_Toc213940604" w:id="21"/>
      <w:r w:rsidRPr="5BF103B8" w:rsidR="005826C1">
        <w:rPr>
          <w:rFonts w:ascii="Arial" w:hAnsi="Arial" w:cs="Arial"/>
          <w:b w:val="1"/>
          <w:bCs w:val="1"/>
          <w:color w:val="000000" w:themeColor="text1" w:themeTint="FF" w:themeShade="FF"/>
          <w:sz w:val="20"/>
          <w:szCs w:val="20"/>
        </w:rPr>
        <w:t>LUGAR Y PLAZO DE LA PRESTACIÓN DE</w:t>
      </w:r>
      <w:r w:rsidRPr="5BF103B8" w:rsidR="00CF2EAF">
        <w:rPr>
          <w:rFonts w:ascii="Arial" w:hAnsi="Arial" w:cs="Arial"/>
          <w:b w:val="1"/>
          <w:bCs w:val="1"/>
          <w:color w:val="000000" w:themeColor="text1" w:themeTint="FF" w:themeShade="FF"/>
          <w:sz w:val="20"/>
          <w:szCs w:val="20"/>
        </w:rPr>
        <w:t>L</w:t>
      </w:r>
      <w:r w:rsidRPr="5BF103B8" w:rsidR="005826C1">
        <w:rPr>
          <w:rFonts w:ascii="Arial" w:hAnsi="Arial" w:cs="Arial"/>
          <w:b w:val="1"/>
          <w:bCs w:val="1"/>
          <w:color w:val="000000" w:themeColor="text1" w:themeTint="FF" w:themeShade="FF"/>
          <w:sz w:val="20"/>
          <w:szCs w:val="20"/>
        </w:rPr>
        <w:t xml:space="preserve"> SERVICIO</w:t>
      </w:r>
      <w:bookmarkEnd w:id="21"/>
      <w:r w:rsidRPr="5BF103B8" w:rsidR="005826C1">
        <w:rPr>
          <w:rFonts w:ascii="Arial" w:hAnsi="Arial" w:cs="Arial"/>
          <w:b w:val="1"/>
          <w:bCs w:val="1"/>
          <w:color w:val="000000" w:themeColor="text1" w:themeTint="FF" w:themeShade="FF"/>
          <w:sz w:val="20"/>
          <w:szCs w:val="20"/>
        </w:rPr>
        <w:t xml:space="preserve"> </w:t>
      </w:r>
    </w:p>
    <w:p w:rsidRPr="00E6533C" w:rsidR="00985DB7" w:rsidP="5BF103B8" w:rsidRDefault="00985DB7" w14:paraId="0EF95BCD" w14:textId="502A9C94">
      <w:pPr>
        <w:pStyle w:val="NormalWeb"/>
        <w:spacing w:line="276" w:lineRule="auto"/>
        <w:ind w:left="851"/>
        <w:jc w:val="both"/>
        <w:rPr>
          <w:rFonts w:ascii="Arial" w:hAnsi="Arial" w:eastAsia="游明朝" w:cs="Arial" w:eastAsiaTheme="minorEastAsia"/>
          <w:color w:val="000000" w:themeColor="text1" w:themeTint="FF" w:themeShade="FF"/>
          <w:sz w:val="20"/>
          <w:szCs w:val="20"/>
          <w:lang w:eastAsia="en-US"/>
        </w:rPr>
      </w:pPr>
      <w:r w:rsidRPr="5BF103B8" w:rsidR="00985DB7">
        <w:rPr>
          <w:rFonts w:ascii="Arial" w:hAnsi="Arial" w:cs="Arial"/>
          <w:b w:val="1"/>
          <w:bCs w:val="1"/>
          <w:color w:val="000000" w:themeColor="text1" w:themeTint="FF" w:themeShade="FF"/>
          <w:sz w:val="20"/>
          <w:szCs w:val="20"/>
        </w:rPr>
        <w:t xml:space="preserve">Lugar: </w:t>
      </w:r>
      <w:r w:rsidRPr="5BF103B8" w:rsidR="50904001">
        <w:rPr>
          <w:rFonts w:ascii="Arial" w:hAnsi="Arial" w:cs="Arial"/>
          <w:color w:val="000000" w:themeColor="text1" w:themeTint="FF" w:themeShade="FF"/>
          <w:sz w:val="20"/>
          <w:szCs w:val="20"/>
        </w:rPr>
        <w:t>El servicio será prestado por el/la consultor(a) de forma remota, utilizando sus propios recursos tecnológicos (computadora, conexión a internet y demás herramientas necesarias).</w:t>
      </w:r>
      <w:r>
        <w:br/>
      </w:r>
      <w:r w:rsidRPr="5BF103B8" w:rsidR="50904001">
        <w:rPr>
          <w:rFonts w:ascii="Arial" w:hAnsi="Arial" w:cs="Arial"/>
          <w:color w:val="000000" w:themeColor="text1" w:themeTint="FF" w:themeShade="FF"/>
          <w:sz w:val="20"/>
          <w:szCs w:val="20"/>
        </w:rPr>
        <w:t xml:space="preserve"> En caso de requerirse, podrá realizar desplazamientos puntuales al interior o exterior de su ciudad o país de residencia para la organización de talleres, misiones o eventos vinculados al desarrollo de los proyectos, previa aprobación de CAF.</w:t>
      </w:r>
    </w:p>
    <w:p w:rsidRPr="00E6533C" w:rsidR="005826C1" w:rsidP="53DB228A" w:rsidRDefault="00985DB7" w14:paraId="0E868C70" w14:textId="380A3F55">
      <w:pPr>
        <w:pStyle w:val="NormalWeb"/>
        <w:spacing w:line="276" w:lineRule="auto"/>
        <w:ind w:left="851"/>
        <w:jc w:val="both"/>
        <w:rPr>
          <w:rFonts w:ascii="Arial" w:hAnsi="Arial" w:cs="Arial"/>
          <w:b w:val="1"/>
          <w:bCs w:val="1"/>
          <w:color w:val="000000" w:themeColor="text1"/>
          <w:sz w:val="20"/>
          <w:szCs w:val="20"/>
        </w:rPr>
      </w:pPr>
      <w:r w:rsidRPr="5BF103B8" w:rsidR="00985DB7">
        <w:rPr>
          <w:rFonts w:ascii="Arial" w:hAnsi="Arial" w:cs="Arial"/>
          <w:b w:val="1"/>
          <w:bCs w:val="1"/>
          <w:color w:val="000000" w:themeColor="text1" w:themeTint="FF" w:themeShade="FF"/>
          <w:sz w:val="20"/>
          <w:szCs w:val="20"/>
        </w:rPr>
        <w:t>País de contratación</w:t>
      </w:r>
      <w:r w:rsidRPr="5BF103B8" w:rsidR="00E6533C">
        <w:rPr>
          <w:rFonts w:ascii="Arial" w:hAnsi="Arial" w:cs="Arial"/>
          <w:b w:val="1"/>
          <w:bCs w:val="1"/>
          <w:color w:val="000000" w:themeColor="text1" w:themeTint="FF" w:themeShade="FF"/>
          <w:sz w:val="20"/>
          <w:szCs w:val="20"/>
        </w:rPr>
        <w:t xml:space="preserve">: </w:t>
      </w:r>
      <w:r w:rsidRPr="5BF103B8" w:rsidR="00155881">
        <w:rPr>
          <w:rFonts w:ascii="Arial" w:hAnsi="Arial" w:cs="Arial"/>
          <w:color w:val="000000" w:themeColor="text1" w:themeTint="FF" w:themeShade="FF"/>
          <w:sz w:val="20"/>
          <w:szCs w:val="20"/>
        </w:rPr>
        <w:t>Uruguay</w:t>
      </w:r>
    </w:p>
    <w:p w:rsidRPr="00E6533C" w:rsidR="005826C1" w:rsidP="00985DB7" w:rsidRDefault="00E6533C" w14:paraId="5AC65B4F" w14:textId="530B04A4">
      <w:pPr>
        <w:pStyle w:val="NormalWeb"/>
        <w:spacing w:line="259" w:lineRule="auto"/>
        <w:ind w:left="851"/>
        <w:jc w:val="both"/>
        <w:rPr>
          <w:rFonts w:ascii="Arial" w:hAnsi="Arial" w:cs="Arial"/>
          <w:color w:val="000000" w:themeColor="text1"/>
          <w:sz w:val="20"/>
          <w:szCs w:val="20"/>
        </w:rPr>
      </w:pPr>
      <w:r w:rsidRPr="5BF103B8" w:rsidR="00E6533C">
        <w:rPr>
          <w:rFonts w:ascii="Arial" w:hAnsi="Arial" w:cs="Arial"/>
          <w:b w:val="1"/>
          <w:bCs w:val="1"/>
          <w:color w:val="000000" w:themeColor="text1" w:themeTint="FF" w:themeShade="FF"/>
          <w:sz w:val="20"/>
          <w:szCs w:val="20"/>
        </w:rPr>
        <w:t>Plazo:</w:t>
      </w:r>
      <w:r w:rsidRPr="5BF103B8" w:rsidR="00E6533C">
        <w:rPr>
          <w:rFonts w:ascii="Arial" w:hAnsi="Arial" w:cs="Arial"/>
          <w:color w:val="000000" w:themeColor="text1" w:themeTint="FF" w:themeShade="FF"/>
          <w:sz w:val="20"/>
          <w:szCs w:val="20"/>
        </w:rPr>
        <w:t xml:space="preserve"> </w:t>
      </w:r>
      <w:r w:rsidRPr="5BF103B8" w:rsidR="005826C1">
        <w:rPr>
          <w:rFonts w:ascii="Arial" w:hAnsi="Arial" w:cs="Arial"/>
          <w:color w:val="000000" w:themeColor="text1" w:themeTint="FF" w:themeShade="FF"/>
          <w:sz w:val="20"/>
          <w:szCs w:val="20"/>
        </w:rPr>
        <w:t xml:space="preserve">El servicio tendrá un plazo de ejecución de </w:t>
      </w:r>
      <w:r w:rsidRPr="5BF103B8" w:rsidR="2DECE362">
        <w:rPr>
          <w:rFonts w:ascii="Arial" w:hAnsi="Arial" w:cs="Arial"/>
          <w:color w:val="000000" w:themeColor="text1" w:themeTint="FF" w:themeShade="FF"/>
          <w:sz w:val="20"/>
          <w:szCs w:val="20"/>
        </w:rPr>
        <w:t>18</w:t>
      </w:r>
      <w:r w:rsidRPr="5BF103B8" w:rsidR="00155881">
        <w:rPr>
          <w:rFonts w:ascii="Arial" w:hAnsi="Arial" w:cs="Arial"/>
          <w:color w:val="000000" w:themeColor="text1" w:themeTint="FF" w:themeShade="FF"/>
          <w:sz w:val="20"/>
          <w:szCs w:val="20"/>
        </w:rPr>
        <w:t xml:space="preserve"> meses</w:t>
      </w:r>
      <w:r w:rsidRPr="5BF103B8" w:rsidR="2DECE362">
        <w:rPr>
          <w:rFonts w:ascii="Arial" w:hAnsi="Arial" w:cs="Arial"/>
          <w:color w:val="000000" w:themeColor="text1" w:themeTint="FF" w:themeShade="FF"/>
          <w:sz w:val="20"/>
          <w:szCs w:val="20"/>
        </w:rPr>
        <w:t xml:space="preserve"> </w:t>
      </w:r>
      <w:r w:rsidRPr="5BF103B8" w:rsidR="005826C1">
        <w:rPr>
          <w:rFonts w:ascii="Arial" w:hAnsi="Arial" w:cs="Arial"/>
          <w:color w:val="000000" w:themeColor="text1" w:themeTint="FF" w:themeShade="FF"/>
          <w:sz w:val="20"/>
          <w:szCs w:val="20"/>
        </w:rPr>
        <w:t>contados a partir de la fecha de suscripción del contrato.</w:t>
      </w:r>
    </w:p>
    <w:p w:rsidRPr="00E6533C" w:rsidR="005826C1" w:rsidP="5BF103B8" w:rsidRDefault="005826C1" w14:paraId="06A9CF80" w14:textId="77777777">
      <w:pPr>
        <w:pStyle w:val="Ttulo1"/>
        <w:numPr>
          <w:ilvl w:val="0"/>
          <w:numId w:val="4"/>
        </w:numPr>
        <w:rPr>
          <w:rFonts w:ascii="Arial" w:hAnsi="Arial" w:cs="Arial"/>
          <w:b w:val="1"/>
          <w:bCs w:val="1"/>
          <w:color w:val="000000" w:themeColor="text1" w:themeTint="FF" w:themeShade="FF"/>
          <w:sz w:val="20"/>
          <w:szCs w:val="20"/>
        </w:rPr>
      </w:pPr>
      <w:bookmarkStart w:name="_Toc213940605" w:id="22"/>
      <w:r w:rsidRPr="5BF103B8" w:rsidR="005826C1">
        <w:rPr>
          <w:rFonts w:ascii="Arial" w:hAnsi="Arial" w:cs="Arial"/>
          <w:b w:val="1"/>
          <w:bCs w:val="1"/>
          <w:color w:val="000000" w:themeColor="text1" w:themeTint="FF" w:themeShade="FF"/>
          <w:sz w:val="20"/>
          <w:szCs w:val="20"/>
        </w:rPr>
        <w:t>HONORARIOS Y FORMA DE PAGO</w:t>
      </w:r>
      <w:bookmarkEnd w:id="22"/>
    </w:p>
    <w:p w:rsidRPr="00E6533C" w:rsidR="005826C1" w:rsidP="005826C1" w:rsidRDefault="005826C1" w14:paraId="3B8A2742" w14:textId="77777777">
      <w:pPr>
        <w:pStyle w:val="NormalWeb"/>
        <w:ind w:left="720"/>
        <w:jc w:val="both"/>
        <w:rPr>
          <w:rFonts w:ascii="Arial" w:hAnsi="Arial" w:cs="Arial"/>
          <w:b w:val="1"/>
          <w:bCs w:val="1"/>
          <w:color w:val="000000" w:themeColor="text1"/>
          <w:sz w:val="20"/>
          <w:szCs w:val="20"/>
          <w:u w:val="single"/>
        </w:rPr>
      </w:pPr>
      <w:r w:rsidRPr="5BF103B8" w:rsidR="005826C1">
        <w:rPr>
          <w:rFonts w:ascii="Arial" w:hAnsi="Arial" w:cs="Arial"/>
          <w:b w:val="1"/>
          <w:bCs w:val="1"/>
          <w:color w:val="000000" w:themeColor="text1" w:themeTint="FF" w:themeShade="FF"/>
          <w:sz w:val="20"/>
          <w:szCs w:val="20"/>
          <w:u w:val="single"/>
        </w:rPr>
        <w:t>Honorarios:</w:t>
      </w:r>
    </w:p>
    <w:p w:rsidRPr="00E6533C" w:rsidR="005826C1" w:rsidP="5BF103B8" w:rsidRDefault="005826C1" w14:paraId="3E10ECF0" w14:textId="34B51DA9">
      <w:pPr>
        <w:pStyle w:val="NormalWeb"/>
        <w:ind w:left="720"/>
        <w:jc w:val="both"/>
        <w:rPr>
          <w:rFonts w:ascii="Arial" w:hAnsi="Arial" w:cs="Arial"/>
          <w:color w:val="000000" w:themeColor="text1" w:themeTint="FF" w:themeShade="FF"/>
          <w:sz w:val="20"/>
          <w:szCs w:val="20"/>
          <w:highlight w:val="lightGray"/>
        </w:rPr>
      </w:pPr>
      <w:r w:rsidRPr="5BF103B8" w:rsidR="005826C1">
        <w:rPr>
          <w:rFonts w:ascii="Arial" w:hAnsi="Arial" w:cs="Arial"/>
          <w:color w:val="000000" w:themeColor="text1" w:themeTint="FF" w:themeShade="FF"/>
          <w:sz w:val="20"/>
          <w:szCs w:val="20"/>
        </w:rPr>
        <w:t>El valor total de los honorarios será de hasta</w:t>
      </w:r>
      <w:r w:rsidRPr="5BF103B8" w:rsidR="00C37C13">
        <w:rPr>
          <w:rFonts w:ascii="Arial" w:hAnsi="Arial" w:cs="Arial"/>
          <w:color w:val="000000" w:themeColor="text1" w:themeTint="FF" w:themeShade="FF"/>
          <w:sz w:val="20"/>
          <w:szCs w:val="20"/>
        </w:rPr>
        <w:t xml:space="preserve"> por un monto de</w:t>
      </w:r>
      <w:r w:rsidRPr="5BF103B8" w:rsidR="005826C1">
        <w:rPr>
          <w:rFonts w:ascii="Arial" w:hAnsi="Arial" w:cs="Arial"/>
          <w:color w:val="000000" w:themeColor="text1" w:themeTint="FF" w:themeShade="FF"/>
          <w:sz w:val="20"/>
          <w:szCs w:val="20"/>
        </w:rPr>
        <w:t xml:space="preserve"> </w:t>
      </w:r>
      <w:r w:rsidRPr="5BF103B8" w:rsidR="44F9A1E4">
        <w:rPr>
          <w:rFonts w:ascii="Arial" w:hAnsi="Arial" w:cs="Arial"/>
          <w:color w:val="000000" w:themeColor="text1" w:themeTint="FF" w:themeShade="FF"/>
          <w:sz w:val="20"/>
          <w:szCs w:val="20"/>
        </w:rPr>
        <w:t>Cuarenta y seis mil ochocientos</w:t>
      </w:r>
      <w:r w:rsidRPr="5BF103B8" w:rsidR="005826C1">
        <w:rPr>
          <w:rFonts w:ascii="Arial" w:hAnsi="Arial" w:cs="Arial"/>
          <w:color w:val="000000" w:themeColor="text1" w:themeTint="FF" w:themeShade="FF"/>
          <w:sz w:val="20"/>
          <w:szCs w:val="20"/>
        </w:rPr>
        <w:t xml:space="preserve"> dólares de los Estados Unidos de América (USD </w:t>
      </w:r>
      <w:r w:rsidRPr="5BF103B8" w:rsidR="0A61A074">
        <w:rPr>
          <w:rFonts w:ascii="Arial" w:hAnsi="Arial" w:cs="Arial"/>
          <w:color w:val="000000" w:themeColor="text1" w:themeTint="FF" w:themeShade="FF"/>
          <w:sz w:val="20"/>
          <w:szCs w:val="20"/>
        </w:rPr>
        <w:t>46</w:t>
      </w:r>
      <w:r w:rsidRPr="5BF103B8" w:rsidR="005826C1">
        <w:rPr>
          <w:rFonts w:ascii="Arial" w:hAnsi="Arial" w:cs="Arial"/>
          <w:color w:val="000000" w:themeColor="text1" w:themeTint="FF" w:themeShade="FF"/>
          <w:sz w:val="20"/>
          <w:szCs w:val="20"/>
        </w:rPr>
        <w:t>,</w:t>
      </w:r>
      <w:r w:rsidRPr="5BF103B8" w:rsidR="1370DD1D">
        <w:rPr>
          <w:rFonts w:ascii="Arial" w:hAnsi="Arial" w:cs="Arial"/>
          <w:color w:val="000000" w:themeColor="text1" w:themeTint="FF" w:themeShade="FF"/>
          <w:sz w:val="20"/>
          <w:szCs w:val="20"/>
        </w:rPr>
        <w:t>8</w:t>
      </w:r>
      <w:r w:rsidRPr="5BF103B8" w:rsidR="005826C1">
        <w:rPr>
          <w:rFonts w:ascii="Arial" w:hAnsi="Arial" w:cs="Arial"/>
          <w:color w:val="000000" w:themeColor="text1" w:themeTint="FF" w:themeShade="FF"/>
          <w:sz w:val="20"/>
          <w:szCs w:val="20"/>
        </w:rPr>
        <w:t>00.00)</w:t>
      </w:r>
      <w:r w:rsidRPr="5BF103B8" w:rsidR="1459CA02">
        <w:rPr>
          <w:rFonts w:ascii="Arial" w:hAnsi="Arial" w:cs="Arial"/>
          <w:color w:val="000000" w:themeColor="text1" w:themeTint="FF" w:themeShade="FF"/>
          <w:sz w:val="20"/>
          <w:szCs w:val="20"/>
        </w:rPr>
        <w:t xml:space="preserve"> </w:t>
      </w:r>
    </w:p>
    <w:p w:rsidRPr="00E6533C" w:rsidR="005826C1" w:rsidP="005826C1" w:rsidRDefault="005826C1" w14:paraId="2A5E847D" w14:textId="77777777">
      <w:pPr>
        <w:pStyle w:val="NormalWeb"/>
        <w:ind w:left="709"/>
        <w:jc w:val="both"/>
        <w:rPr>
          <w:rFonts w:ascii="Arial" w:hAnsi="Arial" w:cs="Arial"/>
          <w:color w:val="000000" w:themeColor="text1"/>
          <w:sz w:val="20"/>
          <w:szCs w:val="20"/>
        </w:rPr>
      </w:pPr>
      <w:r w:rsidRPr="5BF103B8" w:rsidR="005826C1">
        <w:rPr>
          <w:rFonts w:ascii="Arial" w:hAnsi="Arial" w:cs="Arial"/>
          <w:color w:val="000000" w:themeColor="text1" w:themeTint="FF" w:themeShade="FF"/>
          <w:sz w:val="20"/>
          <w:szCs w:val="20"/>
        </w:rPr>
        <w:t>El valor total de los honorarios previamente señalado comprende todos los servicios de consultoría brindados en el marco del objetivo de la contratación, así como cualquier gasto derivado o relacionado con la prestación de los mismos.</w:t>
      </w:r>
    </w:p>
    <w:p w:rsidRPr="00E6533C" w:rsidR="005826C1" w:rsidP="005826C1" w:rsidRDefault="005826C1" w14:paraId="070D65F6" w14:textId="77777777">
      <w:pPr>
        <w:pStyle w:val="NormalWeb"/>
        <w:ind w:left="709"/>
        <w:jc w:val="both"/>
        <w:rPr>
          <w:rFonts w:ascii="Arial" w:hAnsi="Arial" w:cs="Arial"/>
          <w:color w:val="000000" w:themeColor="text1"/>
          <w:sz w:val="20"/>
          <w:szCs w:val="20"/>
        </w:rPr>
      </w:pPr>
      <w:r w:rsidRPr="5BF103B8" w:rsidR="005826C1">
        <w:rPr>
          <w:rFonts w:ascii="Arial" w:hAnsi="Arial" w:cs="Arial"/>
          <w:color w:val="000000" w:themeColor="text1" w:themeTint="FF" w:themeShade="FF"/>
          <w:sz w:val="20"/>
          <w:szCs w:val="20"/>
        </w:rPr>
        <w:t xml:space="preserve">El consultor será responsable de sus contribuciones a la seguridad social, así como del pago de los impuestos derivados de los </w:t>
      </w:r>
      <w:r w:rsidRPr="5BF103B8" w:rsidR="005826C1">
        <w:rPr>
          <w:rFonts w:ascii="Arial" w:hAnsi="Arial" w:eastAsia="Arial" w:cs="Arial"/>
          <w:color w:val="000000" w:themeColor="text1" w:themeTint="FF" w:themeShade="FF"/>
          <w:sz w:val="20"/>
          <w:szCs w:val="20"/>
        </w:rPr>
        <w:t>servicios profesionales e independientes prestados a CAF</w:t>
      </w:r>
      <w:r w:rsidRPr="5BF103B8" w:rsidR="005826C1">
        <w:rPr>
          <w:rFonts w:ascii="Arial" w:hAnsi="Arial" w:cs="Arial"/>
          <w:color w:val="000000" w:themeColor="text1" w:themeTint="FF" w:themeShade="FF"/>
          <w:sz w:val="20"/>
          <w:szCs w:val="20"/>
        </w:rPr>
        <w:t xml:space="preserve"> que le corresponda hacer.</w:t>
      </w:r>
    </w:p>
    <w:p w:rsidRPr="00E6533C" w:rsidR="005826C1" w:rsidP="005826C1" w:rsidRDefault="005826C1" w14:paraId="280D4AD6" w14:textId="77777777">
      <w:pPr>
        <w:pStyle w:val="NormalWeb"/>
        <w:ind w:left="720"/>
        <w:jc w:val="both"/>
        <w:rPr>
          <w:rFonts w:ascii="Arial" w:hAnsi="Arial" w:cs="Arial"/>
          <w:b w:val="1"/>
          <w:bCs w:val="1"/>
          <w:color w:val="000000" w:themeColor="text1"/>
          <w:sz w:val="20"/>
          <w:szCs w:val="20"/>
          <w:u w:val="single"/>
        </w:rPr>
      </w:pPr>
      <w:r w:rsidRPr="5BF103B8" w:rsidR="005826C1">
        <w:rPr>
          <w:rFonts w:ascii="Arial" w:hAnsi="Arial" w:cs="Arial"/>
          <w:b w:val="1"/>
          <w:bCs w:val="1"/>
          <w:color w:val="000000" w:themeColor="text1" w:themeTint="FF" w:themeShade="FF"/>
          <w:sz w:val="20"/>
          <w:szCs w:val="20"/>
          <w:u w:val="single"/>
        </w:rPr>
        <w:t>Forma de pago:</w:t>
      </w:r>
    </w:p>
    <w:p w:rsidRPr="00E6533C" w:rsidR="005826C1" w:rsidP="005826C1" w:rsidRDefault="005826C1" w14:paraId="20FCBDA0" w14:textId="193C3AF4">
      <w:pPr>
        <w:pStyle w:val="NormalWeb"/>
        <w:ind w:left="720"/>
        <w:jc w:val="both"/>
        <w:rPr>
          <w:rFonts w:ascii="Arial" w:hAnsi="Arial" w:cs="Arial"/>
          <w:color w:val="000000" w:themeColor="text1"/>
          <w:sz w:val="20"/>
          <w:szCs w:val="20"/>
        </w:rPr>
      </w:pPr>
      <w:r w:rsidRPr="5BF103B8" w:rsidR="005826C1">
        <w:rPr>
          <w:rFonts w:ascii="Arial" w:hAnsi="Arial" w:cs="Arial"/>
          <w:color w:val="000000" w:themeColor="text1" w:themeTint="FF" w:themeShade="FF"/>
          <w:sz w:val="20"/>
          <w:szCs w:val="20"/>
        </w:rPr>
        <w:t xml:space="preserve">Los </w:t>
      </w:r>
      <w:r w:rsidRPr="5BF103B8" w:rsidR="005826C1">
        <w:rPr>
          <w:rFonts w:ascii="Arial" w:hAnsi="Arial" w:cs="Arial"/>
          <w:color w:val="000000" w:themeColor="text1" w:themeTint="FF" w:themeShade="FF"/>
          <w:sz w:val="20"/>
          <w:szCs w:val="20"/>
        </w:rPr>
        <w:t xml:space="preserve">productos/entregables </w:t>
      </w:r>
      <w:r w:rsidRPr="5BF103B8" w:rsidR="005826C1">
        <w:rPr>
          <w:rFonts w:ascii="Arial" w:hAnsi="Arial" w:cs="Arial"/>
          <w:color w:val="000000" w:themeColor="text1" w:themeTint="FF" w:themeShade="FF"/>
          <w:sz w:val="20"/>
          <w:szCs w:val="20"/>
        </w:rPr>
        <w:t xml:space="preserve">presentados a satisfacción de CAF, contemplan el siguiente </w:t>
      </w:r>
      <w:r w:rsidRPr="5BF103B8" w:rsidR="004069C5">
        <w:rPr>
          <w:rFonts w:ascii="Arial" w:hAnsi="Arial" w:cs="Arial"/>
          <w:color w:val="000000" w:themeColor="text1" w:themeTint="FF" w:themeShade="FF"/>
          <w:sz w:val="20"/>
          <w:szCs w:val="20"/>
        </w:rPr>
        <w:t xml:space="preserve">cronograma de </w:t>
      </w:r>
      <w:r w:rsidRPr="5BF103B8" w:rsidR="005826C1">
        <w:rPr>
          <w:rFonts w:ascii="Arial" w:hAnsi="Arial" w:cs="Arial"/>
          <w:color w:val="000000" w:themeColor="text1" w:themeTint="FF" w:themeShade="FF"/>
          <w:sz w:val="20"/>
          <w:szCs w:val="20"/>
        </w:rPr>
        <w:t>pago de honorarios:</w:t>
      </w:r>
    </w:p>
    <w:p w:rsidR="53DB228A" w:rsidP="53DB228A" w:rsidRDefault="53DB228A" w14:paraId="02740B5C" w14:textId="60222CAE">
      <w:pPr>
        <w:pStyle w:val="NormalWeb"/>
        <w:ind w:left="720"/>
        <w:jc w:val="both"/>
        <w:rPr>
          <w:rFonts w:ascii="Arial" w:hAnsi="Arial" w:cs="Arial"/>
          <w:color w:val="000000" w:themeColor="text1"/>
          <w:sz w:val="20"/>
          <w:szCs w:val="20"/>
        </w:rPr>
      </w:pPr>
    </w:p>
    <w:tbl>
      <w:tblPr>
        <w:tblStyle w:val="Tablaconcuadrcula"/>
        <w:tblW w:w="0" w:type="auto"/>
        <w:jc w:val="center"/>
        <w:tblLook w:val="04A0" w:firstRow="1" w:lastRow="0" w:firstColumn="1" w:lastColumn="0" w:noHBand="0" w:noVBand="1"/>
      </w:tblPr>
      <w:tblGrid>
        <w:gridCol w:w="3694"/>
        <w:gridCol w:w="2126"/>
      </w:tblGrid>
      <w:tr w:rsidRPr="00E6533C" w:rsidR="005826C1" w:rsidTr="5BF103B8" w14:paraId="2B09EC53" w14:textId="77777777">
        <w:trPr>
          <w:trHeight w:val="395"/>
          <w:jc w:val="center"/>
        </w:trPr>
        <w:tc>
          <w:tcPr>
            <w:tcW w:w="3694" w:type="dxa"/>
            <w:tcMar/>
          </w:tcPr>
          <w:p w:rsidRPr="00A01145" w:rsidR="005826C1" w:rsidP="00417BD6" w:rsidRDefault="005826C1" w14:paraId="1B035A5A" w14:textId="77777777">
            <w:pPr>
              <w:pStyle w:val="NormalWeb"/>
              <w:jc w:val="center"/>
              <w:rPr>
                <w:rFonts w:ascii="Arial" w:hAnsi="Arial" w:cs="Arial"/>
                <w:b w:val="1"/>
                <w:bCs w:val="1"/>
                <w:color w:val="000000" w:themeColor="text1"/>
                <w:sz w:val="20"/>
                <w:szCs w:val="20"/>
              </w:rPr>
            </w:pPr>
            <w:r w:rsidRPr="5BF103B8" w:rsidR="005826C1">
              <w:rPr>
                <w:rFonts w:ascii="Arial" w:hAnsi="Arial" w:cs="Arial"/>
                <w:b w:val="1"/>
                <w:bCs w:val="1"/>
                <w:color w:val="000000" w:themeColor="text1" w:themeTint="FF" w:themeShade="FF"/>
                <w:sz w:val="20"/>
                <w:szCs w:val="20"/>
              </w:rPr>
              <w:t>Entregable</w:t>
            </w:r>
          </w:p>
        </w:tc>
        <w:tc>
          <w:tcPr>
            <w:tcW w:w="2126" w:type="dxa"/>
            <w:tcMar/>
          </w:tcPr>
          <w:p w:rsidRPr="00231D51" w:rsidR="005826C1" w:rsidP="5BF103B8" w:rsidRDefault="005826C1" w14:paraId="6AADDD26" w14:textId="77777777">
            <w:pPr>
              <w:pStyle w:val="NormalWeb"/>
              <w:jc w:val="center"/>
              <w:rPr>
                <w:rFonts w:ascii="Arial" w:hAnsi="Arial" w:cs="Arial"/>
                <w:b w:val="1"/>
                <w:bCs w:val="1"/>
                <w:color w:val="000000" w:themeColor="text1" w:themeTint="FF" w:themeShade="FF"/>
                <w:sz w:val="20"/>
                <w:szCs w:val="20"/>
              </w:rPr>
            </w:pPr>
            <w:r w:rsidRPr="5BF103B8" w:rsidR="005826C1">
              <w:rPr>
                <w:rFonts w:ascii="Arial" w:hAnsi="Arial" w:cs="Arial"/>
                <w:b w:val="1"/>
                <w:bCs w:val="1"/>
                <w:color w:val="000000" w:themeColor="text1" w:themeTint="FF" w:themeShade="FF"/>
                <w:sz w:val="20"/>
                <w:szCs w:val="20"/>
              </w:rPr>
              <w:t>Monto</w:t>
            </w:r>
          </w:p>
        </w:tc>
      </w:tr>
      <w:tr w:rsidRPr="00E6533C" w:rsidR="005826C1" w:rsidTr="5BF103B8" w14:paraId="6DB14AE5" w14:textId="77777777">
        <w:trPr>
          <w:trHeight w:val="300"/>
          <w:jc w:val="center"/>
        </w:trPr>
        <w:tc>
          <w:tcPr>
            <w:tcW w:w="3694" w:type="dxa"/>
            <w:tcMar/>
          </w:tcPr>
          <w:p w:rsidRPr="00A01145" w:rsidR="005826C1" w:rsidP="16B3344B" w:rsidRDefault="005826C1" w14:paraId="36BBE6BF" w14:textId="51BDA299">
            <w:pPr>
              <w:pStyle w:val="NormalWeb"/>
              <w:jc w:val="both"/>
              <w:rPr>
                <w:rFonts w:ascii="Arial" w:hAnsi="Arial" w:cs="Arial"/>
                <w:color w:val="000000" w:themeColor="text1"/>
                <w:sz w:val="20"/>
                <w:szCs w:val="20"/>
              </w:rPr>
            </w:pPr>
            <w:r w:rsidRPr="5BF103B8" w:rsidR="005826C1">
              <w:rPr>
                <w:rFonts w:ascii="Arial" w:hAnsi="Arial" w:eastAsia="游明朝" w:cs="Arial" w:eastAsiaTheme="minorEastAsia"/>
                <w:color w:val="000000" w:themeColor="text1" w:themeTint="FF" w:themeShade="FF"/>
                <w:sz w:val="20"/>
                <w:szCs w:val="20"/>
              </w:rPr>
              <w:t>Producto</w:t>
            </w:r>
            <w:r w:rsidRPr="5BF103B8" w:rsidR="2169B7AC">
              <w:rPr>
                <w:rFonts w:ascii="Arial" w:hAnsi="Arial" w:eastAsia="游明朝" w:cs="Arial" w:eastAsiaTheme="minorEastAsia"/>
                <w:color w:val="000000" w:themeColor="text1" w:themeTint="FF" w:themeShade="FF"/>
                <w:sz w:val="20"/>
                <w:szCs w:val="20"/>
              </w:rPr>
              <w:t xml:space="preserve"> </w:t>
            </w:r>
            <w:r w:rsidRPr="5BF103B8" w:rsidR="005826C1">
              <w:rPr>
                <w:rFonts w:ascii="Arial" w:hAnsi="Arial" w:eastAsia="游明朝" w:cs="Arial" w:eastAsiaTheme="minorEastAsia"/>
                <w:color w:val="000000" w:themeColor="text1" w:themeTint="FF" w:themeShade="FF"/>
                <w:sz w:val="20"/>
                <w:szCs w:val="20"/>
              </w:rPr>
              <w:t>1.</w:t>
            </w:r>
            <w:r w:rsidRPr="5BF103B8" w:rsidR="4104863A">
              <w:rPr>
                <w:rFonts w:ascii="Arial" w:hAnsi="Arial" w:eastAsia="游明朝" w:cs="Arial" w:eastAsiaTheme="minorEastAsia"/>
                <w:color w:val="000000" w:themeColor="text1" w:themeTint="FF" w:themeShade="FF"/>
                <w:sz w:val="20"/>
                <w:szCs w:val="20"/>
              </w:rPr>
              <w:t xml:space="preserve"> Plan de trabajo, que incluya la metodología y el cronograma de actividades de la consultoría a satisfacción de CAF</w:t>
            </w:r>
          </w:p>
        </w:tc>
        <w:tc>
          <w:tcPr>
            <w:tcW w:w="2126" w:type="dxa"/>
            <w:tcMar/>
          </w:tcPr>
          <w:p w:rsidRPr="00231D51" w:rsidR="005826C1" w:rsidP="5BF103B8" w:rsidRDefault="005826C1" w14:paraId="619008DF" w14:textId="2371BC0E">
            <w:pPr>
              <w:pStyle w:val="NormalWeb"/>
              <w:jc w:val="center"/>
              <w:rPr>
                <w:rFonts w:ascii="Arial" w:hAnsi="Arial" w:cs="Arial"/>
                <w:color w:val="000000" w:themeColor="text1" w:themeTint="FF" w:themeShade="FF"/>
                <w:sz w:val="20"/>
                <w:szCs w:val="20"/>
              </w:rPr>
            </w:pPr>
            <w:r w:rsidRPr="5BF103B8" w:rsidR="005826C1">
              <w:rPr>
                <w:rFonts w:ascii="Arial" w:hAnsi="Arial" w:cs="Arial"/>
                <w:color w:val="000000" w:themeColor="text1" w:themeTint="FF" w:themeShade="FF"/>
                <w:sz w:val="20"/>
                <w:szCs w:val="20"/>
              </w:rPr>
              <w:t xml:space="preserve">USD </w:t>
            </w:r>
            <w:r w:rsidRPr="5BF103B8" w:rsidR="47DF0591">
              <w:rPr>
                <w:rFonts w:ascii="Arial" w:hAnsi="Arial" w:cs="Arial"/>
                <w:color w:val="000000" w:themeColor="text1" w:themeTint="FF" w:themeShade="FF"/>
                <w:sz w:val="20"/>
                <w:szCs w:val="20"/>
              </w:rPr>
              <w:t>6</w:t>
            </w:r>
            <w:r w:rsidRPr="5BF103B8" w:rsidR="005826C1">
              <w:rPr>
                <w:rFonts w:ascii="Arial" w:hAnsi="Arial" w:cs="Arial"/>
                <w:color w:val="000000" w:themeColor="text1" w:themeTint="FF" w:themeShade="FF"/>
                <w:sz w:val="20"/>
                <w:szCs w:val="20"/>
              </w:rPr>
              <w:t>.</w:t>
            </w:r>
            <w:r w:rsidRPr="5BF103B8" w:rsidR="134A3846">
              <w:rPr>
                <w:rFonts w:ascii="Arial" w:hAnsi="Arial" w:cs="Arial"/>
                <w:color w:val="000000" w:themeColor="text1" w:themeTint="FF" w:themeShade="FF"/>
                <w:sz w:val="20"/>
                <w:szCs w:val="20"/>
              </w:rPr>
              <w:t>552</w:t>
            </w:r>
            <w:r w:rsidRPr="5BF103B8" w:rsidR="005826C1">
              <w:rPr>
                <w:rFonts w:ascii="Arial" w:hAnsi="Arial" w:cs="Arial"/>
                <w:color w:val="000000" w:themeColor="text1" w:themeTint="FF" w:themeShade="FF"/>
                <w:sz w:val="20"/>
                <w:szCs w:val="20"/>
              </w:rPr>
              <w:t>,00</w:t>
            </w:r>
          </w:p>
        </w:tc>
      </w:tr>
      <w:tr w:rsidRPr="00E6533C" w:rsidR="005826C1" w:rsidTr="5BF103B8" w14:paraId="3FE7ED0A" w14:textId="77777777">
        <w:trPr>
          <w:trHeight w:val="300"/>
          <w:jc w:val="center"/>
        </w:trPr>
        <w:tc>
          <w:tcPr>
            <w:tcW w:w="3694" w:type="dxa"/>
            <w:tcMar/>
          </w:tcPr>
          <w:p w:rsidRPr="00A01145" w:rsidR="005826C1" w:rsidP="16B3344B" w:rsidRDefault="005826C1" w14:paraId="45932502" w14:textId="13D5572E">
            <w:pPr>
              <w:pStyle w:val="NormalWeb"/>
              <w:jc w:val="both"/>
              <w:rPr>
                <w:rFonts w:ascii="Arial" w:hAnsi="Arial" w:cs="Arial"/>
                <w:color w:val="000000" w:themeColor="text1"/>
                <w:sz w:val="20"/>
                <w:szCs w:val="20"/>
              </w:rPr>
            </w:pPr>
            <w:r w:rsidRPr="5BF103B8" w:rsidR="005826C1">
              <w:rPr>
                <w:rFonts w:ascii="Arial" w:hAnsi="Arial" w:eastAsia="游明朝" w:cs="Arial" w:eastAsiaTheme="minorEastAsia"/>
                <w:color w:val="000000" w:themeColor="text1" w:themeTint="FF" w:themeShade="FF"/>
                <w:sz w:val="20"/>
                <w:szCs w:val="20"/>
              </w:rPr>
              <w:t>Producto 2.</w:t>
            </w:r>
            <w:r w:rsidRPr="5BF103B8" w:rsidR="7D2244FB">
              <w:rPr>
                <w:rFonts w:ascii="Arial" w:hAnsi="Arial" w:eastAsia="游明朝" w:cs="Arial" w:eastAsiaTheme="minorEastAsia"/>
                <w:color w:val="000000" w:themeColor="text1" w:themeTint="FF" w:themeShade="FF"/>
                <w:sz w:val="20"/>
                <w:szCs w:val="20"/>
              </w:rPr>
              <w:t xml:space="preserve"> Plan de acompañamiento y la realización de un taller con los ejecutivos aliados, en el que se definan roles claros, plan de comunicaciones y el proceso de toma de decisiones a satisfacción de CAF.</w:t>
            </w:r>
          </w:p>
        </w:tc>
        <w:tc>
          <w:tcPr>
            <w:tcW w:w="2126" w:type="dxa"/>
            <w:tcMar/>
          </w:tcPr>
          <w:p w:rsidRPr="00231D51" w:rsidR="005826C1" w:rsidP="5BF103B8" w:rsidRDefault="005826C1" w14:paraId="38FF9445" w14:textId="3A68E5E5">
            <w:pPr>
              <w:pStyle w:val="NormalWeb"/>
              <w:jc w:val="center"/>
              <w:rPr>
                <w:rFonts w:ascii="Arial" w:hAnsi="Arial" w:cs="Arial"/>
                <w:color w:val="000000" w:themeColor="text1" w:themeTint="FF" w:themeShade="FF"/>
                <w:sz w:val="20"/>
                <w:szCs w:val="20"/>
              </w:rPr>
            </w:pPr>
            <w:r w:rsidRPr="5BF103B8" w:rsidR="005826C1">
              <w:rPr>
                <w:rFonts w:ascii="Arial" w:hAnsi="Arial" w:cs="Arial"/>
                <w:color w:val="000000" w:themeColor="text1" w:themeTint="FF" w:themeShade="FF"/>
                <w:sz w:val="20"/>
                <w:szCs w:val="20"/>
              </w:rPr>
              <w:t xml:space="preserve">USD </w:t>
            </w:r>
            <w:r w:rsidRPr="5BF103B8" w:rsidR="5C3F15AC">
              <w:rPr>
                <w:rFonts w:ascii="Arial" w:hAnsi="Arial" w:cs="Arial"/>
                <w:color w:val="000000" w:themeColor="text1" w:themeTint="FF" w:themeShade="FF"/>
                <w:sz w:val="20"/>
                <w:szCs w:val="20"/>
              </w:rPr>
              <w:t>5</w:t>
            </w:r>
            <w:r w:rsidRPr="5BF103B8" w:rsidR="005826C1">
              <w:rPr>
                <w:rFonts w:ascii="Arial" w:hAnsi="Arial" w:cs="Arial"/>
                <w:color w:val="000000" w:themeColor="text1" w:themeTint="FF" w:themeShade="FF"/>
                <w:sz w:val="20"/>
                <w:szCs w:val="20"/>
              </w:rPr>
              <w:t>.</w:t>
            </w:r>
            <w:r w:rsidRPr="5BF103B8" w:rsidR="5AE4F17B">
              <w:rPr>
                <w:rFonts w:ascii="Arial" w:hAnsi="Arial" w:cs="Arial"/>
                <w:color w:val="000000" w:themeColor="text1" w:themeTint="FF" w:themeShade="FF"/>
                <w:sz w:val="20"/>
                <w:szCs w:val="20"/>
              </w:rPr>
              <w:t>616</w:t>
            </w:r>
            <w:r w:rsidRPr="5BF103B8" w:rsidR="005826C1">
              <w:rPr>
                <w:rFonts w:ascii="Arial" w:hAnsi="Arial" w:cs="Arial"/>
                <w:color w:val="000000" w:themeColor="text1" w:themeTint="FF" w:themeShade="FF"/>
                <w:sz w:val="20"/>
                <w:szCs w:val="20"/>
              </w:rPr>
              <w:t>,00</w:t>
            </w:r>
          </w:p>
        </w:tc>
      </w:tr>
      <w:tr w:rsidRPr="00E6533C" w:rsidR="005826C1" w:rsidTr="5BF103B8" w14:paraId="2DF55ED8" w14:textId="77777777">
        <w:trPr>
          <w:trHeight w:val="300"/>
          <w:jc w:val="center"/>
        </w:trPr>
        <w:tc>
          <w:tcPr>
            <w:tcW w:w="3694" w:type="dxa"/>
            <w:tcMar/>
          </w:tcPr>
          <w:p w:rsidRPr="00A01145" w:rsidR="005826C1" w:rsidP="16B3344B" w:rsidRDefault="005826C1" w14:paraId="3F7D6788" w14:textId="01C8C9E2">
            <w:pPr>
              <w:pStyle w:val="NormalWeb"/>
              <w:jc w:val="both"/>
              <w:rPr>
                <w:rFonts w:ascii="Arial" w:hAnsi="Arial" w:cs="Arial"/>
                <w:color w:val="000000" w:themeColor="text1"/>
                <w:sz w:val="20"/>
                <w:szCs w:val="20"/>
              </w:rPr>
            </w:pPr>
            <w:r w:rsidRPr="5BF103B8" w:rsidR="005826C1">
              <w:rPr>
                <w:rFonts w:ascii="Arial" w:hAnsi="Arial" w:eastAsia="游明朝" w:cs="Arial" w:eastAsiaTheme="minorEastAsia"/>
                <w:color w:val="000000" w:themeColor="text1" w:themeTint="FF" w:themeShade="FF"/>
                <w:sz w:val="20"/>
                <w:szCs w:val="20"/>
              </w:rPr>
              <w:t>Producto</w:t>
            </w:r>
            <w:r w:rsidRPr="5BF103B8" w:rsidR="7968F35B">
              <w:rPr>
                <w:rFonts w:ascii="Arial" w:hAnsi="Arial" w:eastAsia="游明朝" w:cs="Arial" w:eastAsiaTheme="minorEastAsia"/>
                <w:color w:val="000000" w:themeColor="text1" w:themeTint="FF" w:themeShade="FF"/>
                <w:sz w:val="20"/>
                <w:szCs w:val="20"/>
              </w:rPr>
              <w:t xml:space="preserve"> </w:t>
            </w:r>
            <w:r w:rsidRPr="5BF103B8" w:rsidR="005826C1">
              <w:rPr>
                <w:rFonts w:ascii="Arial" w:hAnsi="Arial" w:eastAsia="游明朝" w:cs="Arial" w:eastAsiaTheme="minorEastAsia"/>
                <w:color w:val="000000" w:themeColor="text1" w:themeTint="FF" w:themeShade="FF"/>
                <w:sz w:val="20"/>
                <w:szCs w:val="20"/>
              </w:rPr>
              <w:t xml:space="preserve">3. </w:t>
            </w:r>
            <w:r w:rsidRPr="5BF103B8" w:rsidR="07B53886">
              <w:rPr>
                <w:rFonts w:ascii="Arial" w:hAnsi="Arial" w:eastAsia="游明朝" w:cs="Arial" w:eastAsiaTheme="minorEastAsia"/>
                <w:color w:val="000000" w:themeColor="text1" w:themeTint="FF" w:themeShade="FF"/>
                <w:sz w:val="20"/>
                <w:szCs w:val="20"/>
              </w:rPr>
              <w:t>Diccionario de datos y metadatos del repositorio FAFIS y de las cooperaciones técnicas asociadas</w:t>
            </w:r>
            <w:r w:rsidRPr="5BF103B8" w:rsidR="036FCE9F">
              <w:rPr>
                <w:rFonts w:ascii="Arial" w:hAnsi="Arial" w:eastAsia="游明朝" w:cs="Arial" w:eastAsiaTheme="minorEastAsia"/>
                <w:color w:val="000000" w:themeColor="text1" w:themeTint="FF" w:themeShade="FF"/>
                <w:sz w:val="20"/>
                <w:szCs w:val="20"/>
              </w:rPr>
              <w:t xml:space="preserve"> a satisfacción de CAF</w:t>
            </w:r>
          </w:p>
        </w:tc>
        <w:tc>
          <w:tcPr>
            <w:tcW w:w="2126" w:type="dxa"/>
            <w:tcMar/>
          </w:tcPr>
          <w:p w:rsidRPr="00231D51" w:rsidR="005826C1" w:rsidP="5BF103B8" w:rsidRDefault="005826C1" w14:paraId="48F9B083" w14:textId="75F647EB">
            <w:pPr>
              <w:pStyle w:val="NormalWeb"/>
              <w:jc w:val="center"/>
              <w:rPr>
                <w:rFonts w:ascii="Arial" w:hAnsi="Arial" w:cs="Arial"/>
                <w:color w:val="000000" w:themeColor="text1" w:themeTint="FF" w:themeShade="FF"/>
                <w:sz w:val="20"/>
                <w:szCs w:val="20"/>
              </w:rPr>
            </w:pPr>
            <w:r w:rsidRPr="5BF103B8" w:rsidR="005826C1">
              <w:rPr>
                <w:rFonts w:ascii="Arial" w:hAnsi="Arial" w:cs="Arial"/>
                <w:color w:val="000000" w:themeColor="text1" w:themeTint="FF" w:themeShade="FF"/>
                <w:sz w:val="20"/>
                <w:szCs w:val="20"/>
              </w:rPr>
              <w:t xml:space="preserve">USD </w:t>
            </w:r>
            <w:r w:rsidRPr="5BF103B8" w:rsidR="179158C8">
              <w:rPr>
                <w:rFonts w:ascii="Arial" w:hAnsi="Arial" w:cs="Arial"/>
                <w:color w:val="000000" w:themeColor="text1" w:themeTint="FF" w:themeShade="FF"/>
                <w:sz w:val="20"/>
                <w:szCs w:val="20"/>
              </w:rPr>
              <w:t>5</w:t>
            </w:r>
            <w:r w:rsidRPr="5BF103B8" w:rsidR="005826C1">
              <w:rPr>
                <w:rFonts w:ascii="Arial" w:hAnsi="Arial" w:cs="Arial"/>
                <w:color w:val="000000" w:themeColor="text1" w:themeTint="FF" w:themeShade="FF"/>
                <w:sz w:val="20"/>
                <w:szCs w:val="20"/>
              </w:rPr>
              <w:t>.</w:t>
            </w:r>
            <w:r w:rsidRPr="5BF103B8" w:rsidR="0253650B">
              <w:rPr>
                <w:rFonts w:ascii="Arial" w:hAnsi="Arial" w:cs="Arial"/>
                <w:color w:val="000000" w:themeColor="text1" w:themeTint="FF" w:themeShade="FF"/>
                <w:sz w:val="20"/>
                <w:szCs w:val="20"/>
              </w:rPr>
              <w:t>616</w:t>
            </w:r>
            <w:r w:rsidRPr="5BF103B8" w:rsidR="005826C1">
              <w:rPr>
                <w:rFonts w:ascii="Arial" w:hAnsi="Arial" w:cs="Arial"/>
                <w:color w:val="000000" w:themeColor="text1" w:themeTint="FF" w:themeShade="FF"/>
                <w:sz w:val="20"/>
                <w:szCs w:val="20"/>
              </w:rPr>
              <w:t>,00</w:t>
            </w:r>
          </w:p>
        </w:tc>
      </w:tr>
      <w:tr w:rsidRPr="00E6533C" w:rsidR="005826C1" w:rsidTr="5BF103B8" w14:paraId="017BA2B0" w14:textId="77777777">
        <w:trPr>
          <w:trHeight w:val="300"/>
          <w:jc w:val="center"/>
        </w:trPr>
        <w:tc>
          <w:tcPr>
            <w:tcW w:w="3694" w:type="dxa"/>
            <w:tcMar/>
          </w:tcPr>
          <w:p w:rsidRPr="00A01145" w:rsidR="005826C1" w:rsidP="16B3344B" w:rsidRDefault="005826C1" w14:paraId="3944425C" w14:textId="61129160">
            <w:pPr>
              <w:pStyle w:val="NormalWeb"/>
              <w:jc w:val="both"/>
              <w:rPr>
                <w:rFonts w:ascii="Arial" w:hAnsi="Arial" w:cs="Arial"/>
                <w:color w:val="000000" w:themeColor="text1"/>
                <w:sz w:val="20"/>
                <w:szCs w:val="20"/>
              </w:rPr>
            </w:pPr>
            <w:r w:rsidRPr="5BF103B8" w:rsidR="005826C1">
              <w:rPr>
                <w:rFonts w:ascii="Arial" w:hAnsi="Arial" w:eastAsia="游明朝" w:cs="Arial" w:eastAsiaTheme="minorEastAsia"/>
                <w:color w:val="000000" w:themeColor="text1" w:themeTint="FF" w:themeShade="FF"/>
                <w:sz w:val="20"/>
                <w:szCs w:val="20"/>
              </w:rPr>
              <w:t>Producto</w:t>
            </w:r>
            <w:r w:rsidRPr="5BF103B8" w:rsidR="0EC1E09C">
              <w:rPr>
                <w:rFonts w:ascii="Arial" w:hAnsi="Arial" w:eastAsia="游明朝" w:cs="Arial" w:eastAsiaTheme="minorEastAsia"/>
                <w:color w:val="000000" w:themeColor="text1" w:themeTint="FF" w:themeShade="FF"/>
                <w:sz w:val="20"/>
                <w:szCs w:val="20"/>
              </w:rPr>
              <w:t xml:space="preserve"> 4. </w:t>
            </w:r>
            <w:r w:rsidRPr="5BF103B8" w:rsidR="672AAE78">
              <w:rPr>
                <w:rFonts w:ascii="Arial" w:hAnsi="Arial" w:eastAsia="游明朝" w:cs="Arial" w:eastAsiaTheme="minorEastAsia"/>
                <w:color w:val="000000" w:themeColor="text1" w:themeTint="FF" w:themeShade="FF"/>
                <w:sz w:val="20"/>
                <w:szCs w:val="20"/>
              </w:rPr>
              <w:t>documento que compile los criterios de priorización y elegibilidad de las cooperaciones técnicas de FAFIS y asociadas</w:t>
            </w:r>
            <w:r w:rsidRPr="5BF103B8" w:rsidR="0EC1E09C">
              <w:rPr>
                <w:rFonts w:ascii="Arial" w:hAnsi="Arial" w:eastAsia="游明朝" w:cs="Arial" w:eastAsiaTheme="minorEastAsia"/>
                <w:color w:val="000000" w:themeColor="text1" w:themeTint="FF" w:themeShade="FF"/>
                <w:sz w:val="20"/>
                <w:szCs w:val="20"/>
              </w:rPr>
              <w:t xml:space="preserve"> a satisfacción de CAF.</w:t>
            </w:r>
          </w:p>
        </w:tc>
        <w:tc>
          <w:tcPr>
            <w:tcW w:w="2126" w:type="dxa"/>
            <w:tcMar/>
          </w:tcPr>
          <w:p w:rsidRPr="00231D51" w:rsidR="005826C1" w:rsidP="5BF103B8" w:rsidRDefault="005826C1" w14:paraId="0AB29E9D" w14:textId="62CC9A5C">
            <w:pPr>
              <w:pStyle w:val="NormalWeb"/>
              <w:jc w:val="center"/>
              <w:rPr>
                <w:rFonts w:ascii="Arial" w:hAnsi="Arial" w:cs="Arial"/>
                <w:color w:val="000000" w:themeColor="text1" w:themeTint="FF" w:themeShade="FF"/>
                <w:sz w:val="20"/>
                <w:szCs w:val="20"/>
              </w:rPr>
            </w:pPr>
            <w:r w:rsidRPr="5BF103B8" w:rsidR="005826C1">
              <w:rPr>
                <w:rFonts w:ascii="Arial" w:hAnsi="Arial" w:cs="Arial"/>
                <w:color w:val="000000" w:themeColor="text1" w:themeTint="FF" w:themeShade="FF"/>
                <w:sz w:val="20"/>
                <w:szCs w:val="20"/>
              </w:rPr>
              <w:t xml:space="preserve">USD </w:t>
            </w:r>
            <w:r w:rsidRPr="5BF103B8" w:rsidR="37661E9D">
              <w:rPr>
                <w:rFonts w:ascii="Arial" w:hAnsi="Arial" w:cs="Arial"/>
                <w:color w:val="000000" w:themeColor="text1" w:themeTint="FF" w:themeShade="FF"/>
                <w:sz w:val="20"/>
                <w:szCs w:val="20"/>
              </w:rPr>
              <w:t>5.616</w:t>
            </w:r>
            <w:r w:rsidRPr="5BF103B8" w:rsidR="005826C1">
              <w:rPr>
                <w:rFonts w:ascii="Arial" w:hAnsi="Arial" w:cs="Arial"/>
                <w:color w:val="000000" w:themeColor="text1" w:themeTint="FF" w:themeShade="FF"/>
                <w:sz w:val="20"/>
                <w:szCs w:val="20"/>
              </w:rPr>
              <w:t>,00</w:t>
            </w:r>
          </w:p>
        </w:tc>
      </w:tr>
      <w:tr w:rsidR="53DB228A" w:rsidTr="5BF103B8" w14:paraId="59C42E8E" w14:textId="77777777">
        <w:trPr>
          <w:trHeight w:val="300"/>
          <w:jc w:val="center"/>
        </w:trPr>
        <w:tc>
          <w:tcPr>
            <w:tcW w:w="3694" w:type="dxa"/>
            <w:tcMar/>
          </w:tcPr>
          <w:p w:rsidRPr="00A01145" w:rsidR="0D37ED1E" w:rsidP="53DB228A" w:rsidRDefault="7681059E" w14:paraId="1D374381" w14:textId="4C661594">
            <w:pPr>
              <w:pStyle w:val="NormalWeb"/>
              <w:jc w:val="both"/>
              <w:rPr>
                <w:rFonts w:ascii="Arial" w:hAnsi="Arial" w:cs="Arial"/>
                <w:color w:val="000000" w:themeColor="text1"/>
                <w:sz w:val="20"/>
                <w:szCs w:val="20"/>
                <w:highlight w:val="lightGray"/>
              </w:rPr>
            </w:pPr>
            <w:r w:rsidRPr="5BF103B8" w:rsidR="59F84507">
              <w:rPr>
                <w:rFonts w:ascii="Arial" w:hAnsi="Arial" w:cs="Arial"/>
                <w:color w:val="000000" w:themeColor="text1" w:themeTint="FF" w:themeShade="FF"/>
                <w:sz w:val="20"/>
                <w:szCs w:val="20"/>
              </w:rPr>
              <w:t>Producto</w:t>
            </w:r>
            <w:r w:rsidRPr="5BF103B8" w:rsidR="53F17E41">
              <w:rPr>
                <w:rFonts w:ascii="Arial" w:hAnsi="Arial" w:cs="Arial"/>
                <w:color w:val="000000" w:themeColor="text1" w:themeTint="FF" w:themeShade="FF"/>
                <w:sz w:val="20"/>
                <w:szCs w:val="20"/>
              </w:rPr>
              <w:t xml:space="preserve"> </w:t>
            </w:r>
            <w:r w:rsidRPr="5BF103B8" w:rsidR="59F84507">
              <w:rPr>
                <w:rFonts w:ascii="Arial" w:hAnsi="Arial" w:cs="Arial"/>
                <w:color w:val="000000" w:themeColor="text1" w:themeTint="FF" w:themeShade="FF"/>
                <w:sz w:val="20"/>
                <w:szCs w:val="20"/>
              </w:rPr>
              <w:t>5.</w:t>
            </w:r>
            <w:r w:rsidRPr="5BF103B8" w:rsidR="698C9E19">
              <w:rPr>
                <w:rFonts w:ascii="Arial" w:hAnsi="Arial" w:cs="Arial"/>
                <w:color w:val="000000" w:themeColor="text1" w:themeTint="FF" w:themeShade="FF"/>
                <w:sz w:val="20"/>
                <w:szCs w:val="20"/>
              </w:rPr>
              <w:t xml:space="preserve"> </w:t>
            </w:r>
            <w:r w:rsidRPr="5BF103B8" w:rsidR="7D181F65">
              <w:rPr>
                <w:rFonts w:ascii="Arial" w:hAnsi="Arial" w:cs="Arial"/>
                <w:color w:val="000000" w:themeColor="text1" w:themeTint="FF" w:themeShade="FF"/>
                <w:sz w:val="20"/>
                <w:szCs w:val="20"/>
              </w:rPr>
              <w:t xml:space="preserve">Documento que contenga una caja de herramientas para contrataciones: </w:t>
            </w:r>
            <w:r w:rsidRPr="5BF103B8" w:rsidR="7D181F65">
              <w:rPr>
                <w:rFonts w:ascii="Arial" w:hAnsi="Arial" w:cs="Arial"/>
                <w:color w:val="000000" w:themeColor="text1" w:themeTint="FF" w:themeShade="FF"/>
                <w:sz w:val="20"/>
                <w:szCs w:val="20"/>
              </w:rPr>
              <w:t>plantillas, listas de verificación y criterios de evaluación</w:t>
            </w:r>
            <w:r w:rsidRPr="5BF103B8" w:rsidR="7669313C">
              <w:rPr>
                <w:rFonts w:ascii="Arial" w:hAnsi="Arial" w:cs="Arial"/>
                <w:color w:val="000000" w:themeColor="text1" w:themeTint="FF" w:themeShade="FF"/>
                <w:sz w:val="20"/>
                <w:szCs w:val="20"/>
              </w:rPr>
              <w:t xml:space="preserve"> </w:t>
            </w:r>
            <w:r w:rsidRPr="5BF103B8" w:rsidR="698C9E19">
              <w:rPr>
                <w:rFonts w:ascii="Arial" w:hAnsi="Arial" w:cs="Arial"/>
                <w:color w:val="000000" w:themeColor="text1" w:themeTint="FF" w:themeShade="FF"/>
                <w:sz w:val="20"/>
                <w:szCs w:val="20"/>
              </w:rPr>
              <w:t>a satisfacción de CAF.</w:t>
            </w:r>
          </w:p>
        </w:tc>
        <w:tc>
          <w:tcPr>
            <w:tcW w:w="2126" w:type="dxa"/>
            <w:tcMar/>
          </w:tcPr>
          <w:p w:rsidRPr="00231D51" w:rsidR="1ED6712C" w:rsidP="5BF103B8" w:rsidRDefault="1ED6712C" w14:paraId="62E488EE" w14:textId="3F643703">
            <w:pPr>
              <w:pStyle w:val="NormalWeb"/>
              <w:jc w:val="center"/>
              <w:rPr>
                <w:rFonts w:ascii="Arial" w:hAnsi="Arial" w:cs="Arial"/>
                <w:color w:val="000000" w:themeColor="text1" w:themeTint="FF" w:themeShade="FF"/>
                <w:sz w:val="20"/>
                <w:szCs w:val="20"/>
              </w:rPr>
            </w:pPr>
            <w:r w:rsidRPr="5BF103B8" w:rsidR="5395FB61">
              <w:rPr>
                <w:rFonts w:ascii="Arial" w:hAnsi="Arial" w:cs="Arial"/>
                <w:color w:val="000000" w:themeColor="text1" w:themeTint="FF" w:themeShade="FF"/>
                <w:sz w:val="20"/>
                <w:szCs w:val="20"/>
              </w:rPr>
              <w:t>USD 5.616,00</w:t>
            </w:r>
          </w:p>
        </w:tc>
      </w:tr>
      <w:tr w:rsidR="53DB228A" w:rsidTr="5BF103B8" w14:paraId="65BAD39B" w14:textId="77777777">
        <w:trPr>
          <w:trHeight w:val="300"/>
          <w:jc w:val="center"/>
        </w:trPr>
        <w:tc>
          <w:tcPr>
            <w:tcW w:w="3694" w:type="dxa"/>
            <w:tcMar/>
          </w:tcPr>
          <w:p w:rsidRPr="00A01145" w:rsidR="0D37ED1E" w:rsidP="53DB228A" w:rsidRDefault="7681059E" w14:paraId="30D6D177" w14:textId="1AE0256C">
            <w:pPr>
              <w:pStyle w:val="NormalWeb"/>
              <w:jc w:val="both"/>
              <w:rPr>
                <w:rFonts w:ascii="Arial" w:hAnsi="Arial" w:cs="Arial"/>
                <w:color w:val="000000" w:themeColor="text1"/>
                <w:sz w:val="20"/>
                <w:szCs w:val="20"/>
              </w:rPr>
            </w:pPr>
            <w:r w:rsidRPr="5BF103B8" w:rsidR="59F84507">
              <w:rPr>
                <w:rFonts w:ascii="Arial" w:hAnsi="Arial" w:cs="Arial"/>
                <w:color w:val="000000" w:themeColor="text1" w:themeTint="FF" w:themeShade="FF"/>
                <w:sz w:val="20"/>
                <w:szCs w:val="20"/>
              </w:rPr>
              <w:t>Producto</w:t>
            </w:r>
            <w:r w:rsidRPr="5BF103B8" w:rsidR="542BF11E">
              <w:rPr>
                <w:rFonts w:ascii="Arial" w:hAnsi="Arial" w:cs="Arial"/>
                <w:color w:val="000000" w:themeColor="text1" w:themeTint="FF" w:themeShade="FF"/>
                <w:sz w:val="20"/>
                <w:szCs w:val="20"/>
              </w:rPr>
              <w:t xml:space="preserve"> 6</w:t>
            </w:r>
            <w:r w:rsidRPr="5BF103B8" w:rsidR="59F84507">
              <w:rPr>
                <w:rFonts w:ascii="Arial" w:hAnsi="Arial" w:cs="Arial"/>
                <w:color w:val="000000" w:themeColor="text1" w:themeTint="FF" w:themeShade="FF"/>
                <w:sz w:val="20"/>
                <w:szCs w:val="20"/>
              </w:rPr>
              <w:t>.</w:t>
            </w:r>
            <w:r w:rsidRPr="5BF103B8" w:rsidR="7BBB820F">
              <w:rPr>
                <w:rFonts w:ascii="Arial" w:hAnsi="Arial" w:cs="Arial"/>
                <w:color w:val="000000" w:themeColor="text1" w:themeTint="FF" w:themeShade="FF"/>
                <w:sz w:val="20"/>
                <w:szCs w:val="20"/>
              </w:rPr>
              <w:t xml:space="preserve"> </w:t>
            </w:r>
            <w:r w:rsidRPr="5BF103B8" w:rsidR="369C6809">
              <w:rPr>
                <w:rFonts w:ascii="Arial" w:hAnsi="Arial" w:cs="Arial"/>
                <w:color w:val="000000" w:themeColor="text1" w:themeTint="FF" w:themeShade="FF"/>
                <w:sz w:val="20"/>
                <w:szCs w:val="20"/>
              </w:rPr>
              <w:t xml:space="preserve">Documento que contenga las lecciones aprendidas y el plan de mejora, con responsables y fechas, </w:t>
            </w:r>
            <w:r w:rsidRPr="5BF103B8" w:rsidR="369C6809">
              <w:rPr>
                <w:rFonts w:ascii="Arial" w:hAnsi="Arial" w:cs="Arial"/>
                <w:color w:val="000000" w:themeColor="text1" w:themeTint="FF" w:themeShade="FF"/>
                <w:sz w:val="20"/>
                <w:szCs w:val="20"/>
              </w:rPr>
              <w:t>asociado a la propuesta de valor de GSN</w:t>
            </w:r>
            <w:r w:rsidRPr="5BF103B8" w:rsidR="7669313C">
              <w:rPr>
                <w:rFonts w:ascii="Arial" w:hAnsi="Arial" w:cs="Arial"/>
                <w:color w:val="000000" w:themeColor="text1" w:themeTint="FF" w:themeShade="FF"/>
                <w:sz w:val="20"/>
                <w:szCs w:val="20"/>
              </w:rPr>
              <w:t xml:space="preserve"> </w:t>
            </w:r>
            <w:r w:rsidRPr="5BF103B8" w:rsidR="7BBB820F">
              <w:rPr>
                <w:rFonts w:ascii="Arial" w:hAnsi="Arial" w:cs="Arial"/>
                <w:color w:val="000000" w:themeColor="text1" w:themeTint="FF" w:themeShade="FF"/>
                <w:sz w:val="20"/>
                <w:szCs w:val="20"/>
              </w:rPr>
              <w:t>a satisfacción de CAF.</w:t>
            </w:r>
          </w:p>
        </w:tc>
        <w:tc>
          <w:tcPr>
            <w:tcW w:w="2126" w:type="dxa"/>
            <w:tcMar/>
          </w:tcPr>
          <w:p w:rsidRPr="00231D51" w:rsidR="723D8738" w:rsidP="5BF103B8" w:rsidRDefault="723D8738" w14:paraId="2A603226" w14:textId="7FE22990">
            <w:pPr>
              <w:pStyle w:val="NormalWeb"/>
              <w:jc w:val="center"/>
              <w:rPr>
                <w:rFonts w:ascii="Arial" w:hAnsi="Arial" w:cs="Arial"/>
                <w:color w:val="000000" w:themeColor="text1" w:themeTint="FF" w:themeShade="FF"/>
                <w:sz w:val="20"/>
                <w:szCs w:val="20"/>
              </w:rPr>
            </w:pPr>
            <w:r w:rsidRPr="5BF103B8" w:rsidR="5F21540B">
              <w:rPr>
                <w:rFonts w:ascii="Arial" w:hAnsi="Arial" w:cs="Arial"/>
                <w:color w:val="000000" w:themeColor="text1" w:themeTint="FF" w:themeShade="FF"/>
                <w:sz w:val="20"/>
                <w:szCs w:val="20"/>
              </w:rPr>
              <w:t>USD 5.616,00</w:t>
            </w:r>
          </w:p>
        </w:tc>
      </w:tr>
      <w:tr w:rsidR="53DB228A" w:rsidTr="5BF103B8" w14:paraId="66C1848A" w14:textId="77777777">
        <w:trPr>
          <w:trHeight w:val="300"/>
          <w:jc w:val="center"/>
        </w:trPr>
        <w:tc>
          <w:tcPr>
            <w:tcW w:w="3694" w:type="dxa"/>
            <w:tcMar/>
          </w:tcPr>
          <w:p w:rsidRPr="00A01145" w:rsidR="0D37ED1E" w:rsidP="53DB228A" w:rsidRDefault="7681059E" w14:paraId="4F365DE1" w14:textId="0B4F85F7">
            <w:pPr>
              <w:pStyle w:val="NormalWeb"/>
              <w:jc w:val="both"/>
              <w:rPr>
                <w:rFonts w:ascii="Arial" w:hAnsi="Arial" w:cs="Arial"/>
                <w:color w:val="000000" w:themeColor="text1"/>
                <w:sz w:val="20"/>
                <w:szCs w:val="20"/>
                <w:highlight w:val="lightGray"/>
              </w:rPr>
            </w:pPr>
            <w:r w:rsidRPr="5BF103B8" w:rsidR="59F84507">
              <w:rPr>
                <w:rFonts w:ascii="Arial" w:hAnsi="Arial" w:cs="Arial"/>
                <w:color w:val="000000" w:themeColor="text1" w:themeTint="FF" w:themeShade="FF"/>
                <w:sz w:val="20"/>
                <w:szCs w:val="20"/>
              </w:rPr>
              <w:t>Producto</w:t>
            </w:r>
            <w:r w:rsidRPr="5BF103B8" w:rsidR="49578AE9">
              <w:rPr>
                <w:rFonts w:ascii="Arial" w:hAnsi="Arial" w:cs="Arial"/>
                <w:color w:val="000000" w:themeColor="text1" w:themeTint="FF" w:themeShade="FF"/>
                <w:sz w:val="20"/>
                <w:szCs w:val="20"/>
              </w:rPr>
              <w:t xml:space="preserve"> </w:t>
            </w:r>
            <w:r w:rsidRPr="5BF103B8" w:rsidR="59F84507">
              <w:rPr>
                <w:rFonts w:ascii="Arial" w:hAnsi="Arial" w:cs="Arial"/>
                <w:color w:val="000000" w:themeColor="text1" w:themeTint="FF" w:themeShade="FF"/>
                <w:sz w:val="20"/>
                <w:szCs w:val="20"/>
              </w:rPr>
              <w:t>7.</w:t>
            </w:r>
            <w:r w:rsidRPr="5BF103B8" w:rsidR="02B33DAF">
              <w:rPr>
                <w:rFonts w:ascii="Arial" w:hAnsi="Arial" w:cs="Arial"/>
                <w:color w:val="000000" w:themeColor="text1" w:themeTint="FF" w:themeShade="FF"/>
                <w:sz w:val="20"/>
                <w:szCs w:val="20"/>
              </w:rPr>
              <w:t xml:space="preserve"> </w:t>
            </w:r>
            <w:r w:rsidRPr="5BF103B8" w:rsidR="4C944A8A">
              <w:rPr>
                <w:rFonts w:ascii="Arial" w:hAnsi="Arial" w:cs="Arial"/>
                <w:color w:val="000000" w:themeColor="text1" w:themeTint="FF" w:themeShade="FF"/>
                <w:sz w:val="20"/>
                <w:szCs w:val="20"/>
              </w:rPr>
              <w:t xml:space="preserve">documento que compile las herramientas para misiones y talleres con </w:t>
            </w:r>
            <w:r w:rsidRPr="5BF103B8" w:rsidR="4C944A8A">
              <w:rPr>
                <w:rFonts w:ascii="Arial" w:hAnsi="Arial" w:cs="Arial"/>
                <w:color w:val="000000" w:themeColor="text1" w:themeTint="FF" w:themeShade="FF"/>
                <w:sz w:val="20"/>
                <w:szCs w:val="20"/>
              </w:rPr>
              <w:t>equipos locales, incluyendo un trazador de compromisos</w:t>
            </w:r>
            <w:r w:rsidRPr="5BF103B8" w:rsidR="02B33DAF">
              <w:rPr>
                <w:rFonts w:ascii="Arial" w:hAnsi="Arial" w:cs="Arial"/>
                <w:color w:val="000000" w:themeColor="text1" w:themeTint="FF" w:themeShade="FF"/>
                <w:sz w:val="20"/>
                <w:szCs w:val="20"/>
              </w:rPr>
              <w:t xml:space="preserve"> a satisfacción de CAF.</w:t>
            </w:r>
          </w:p>
        </w:tc>
        <w:tc>
          <w:tcPr>
            <w:tcW w:w="2126" w:type="dxa"/>
            <w:tcMar/>
          </w:tcPr>
          <w:p w:rsidRPr="00231D51" w:rsidR="45CE6578" w:rsidP="5BF103B8" w:rsidRDefault="45CE6578" w14:paraId="19315827" w14:textId="3D295EAE">
            <w:pPr>
              <w:pStyle w:val="NormalWeb"/>
              <w:jc w:val="center"/>
              <w:rPr>
                <w:rFonts w:ascii="Arial" w:hAnsi="Arial" w:cs="Arial"/>
                <w:color w:val="000000" w:themeColor="text1" w:themeTint="FF" w:themeShade="FF"/>
                <w:sz w:val="20"/>
                <w:szCs w:val="20"/>
              </w:rPr>
            </w:pPr>
            <w:r w:rsidRPr="5BF103B8" w:rsidR="685DD2C4">
              <w:rPr>
                <w:rFonts w:ascii="Arial" w:hAnsi="Arial" w:cs="Arial"/>
                <w:color w:val="000000" w:themeColor="text1" w:themeTint="FF" w:themeShade="FF"/>
                <w:sz w:val="20"/>
                <w:szCs w:val="20"/>
              </w:rPr>
              <w:t>USD 5.616,00</w:t>
            </w:r>
          </w:p>
        </w:tc>
      </w:tr>
      <w:tr w:rsidR="53DB228A" w:rsidTr="5BF103B8" w14:paraId="46BCC617" w14:textId="77777777">
        <w:trPr>
          <w:trHeight w:val="300"/>
          <w:jc w:val="center"/>
        </w:trPr>
        <w:tc>
          <w:tcPr>
            <w:tcW w:w="3694" w:type="dxa"/>
            <w:tcMar/>
          </w:tcPr>
          <w:p w:rsidRPr="00A01145" w:rsidR="0D37ED1E" w:rsidP="53DB228A" w:rsidRDefault="7681059E" w14:paraId="5895725C" w14:textId="5F4F8349">
            <w:pPr>
              <w:pStyle w:val="NormalWeb"/>
              <w:jc w:val="both"/>
              <w:rPr>
                <w:rFonts w:ascii="Arial" w:hAnsi="Arial" w:cs="Arial"/>
                <w:color w:val="000000" w:themeColor="text1"/>
                <w:sz w:val="20"/>
                <w:szCs w:val="20"/>
                <w:highlight w:val="lightGray"/>
              </w:rPr>
            </w:pPr>
            <w:r w:rsidRPr="5BF103B8" w:rsidR="59F84507">
              <w:rPr>
                <w:rFonts w:ascii="Arial" w:hAnsi="Arial" w:cs="Arial"/>
                <w:color w:val="000000" w:themeColor="text1" w:themeTint="FF" w:themeShade="FF"/>
                <w:sz w:val="20"/>
                <w:szCs w:val="20"/>
              </w:rPr>
              <w:t>Producto</w:t>
            </w:r>
            <w:r w:rsidRPr="5BF103B8" w:rsidR="0B2F8874">
              <w:rPr>
                <w:rFonts w:ascii="Arial" w:hAnsi="Arial" w:cs="Arial"/>
                <w:color w:val="000000" w:themeColor="text1" w:themeTint="FF" w:themeShade="FF"/>
                <w:sz w:val="20"/>
                <w:szCs w:val="20"/>
              </w:rPr>
              <w:t xml:space="preserve"> 8. </w:t>
            </w:r>
            <w:r w:rsidRPr="5BF103B8" w:rsidR="3DFDAC9E">
              <w:rPr>
                <w:rFonts w:ascii="Arial" w:hAnsi="Arial" w:cs="Arial"/>
                <w:color w:val="000000" w:themeColor="text1" w:themeTint="FF" w:themeShade="FF"/>
                <w:sz w:val="20"/>
                <w:szCs w:val="20"/>
              </w:rPr>
              <w:t xml:space="preserve">informe final y el Plan de sostenibilidad para la administración de FAFIS y de las cooperaciones técnicas </w:t>
            </w:r>
            <w:r w:rsidRPr="5BF103B8" w:rsidR="3DFDAC9E">
              <w:rPr>
                <w:rFonts w:ascii="Arial" w:hAnsi="Arial" w:cs="Arial"/>
                <w:color w:val="000000" w:themeColor="text1" w:themeTint="FF" w:themeShade="FF"/>
                <w:sz w:val="20"/>
                <w:szCs w:val="20"/>
              </w:rPr>
              <w:t>asociadas</w:t>
            </w:r>
            <w:r w:rsidRPr="5BF103B8" w:rsidR="0B2F8874">
              <w:rPr>
                <w:rFonts w:ascii="Arial" w:hAnsi="Arial" w:cs="Arial"/>
                <w:color w:val="000000" w:themeColor="text1" w:themeTint="FF" w:themeShade="FF"/>
                <w:sz w:val="20"/>
                <w:szCs w:val="20"/>
              </w:rPr>
              <w:t xml:space="preserve"> a satisfacción de CAF</w:t>
            </w:r>
          </w:p>
        </w:tc>
        <w:tc>
          <w:tcPr>
            <w:tcW w:w="2126" w:type="dxa"/>
            <w:tcMar/>
          </w:tcPr>
          <w:p w:rsidRPr="00231D51" w:rsidR="1FF8B1B7" w:rsidP="5BF103B8" w:rsidRDefault="1FF8B1B7" w14:paraId="7A35B49A" w14:textId="119BBF0E">
            <w:pPr>
              <w:pStyle w:val="NormalWeb"/>
              <w:jc w:val="center"/>
              <w:rPr>
                <w:rFonts w:ascii="Arial" w:hAnsi="Arial" w:cs="Arial"/>
                <w:color w:val="000000" w:themeColor="text1" w:themeTint="FF" w:themeShade="FF"/>
                <w:sz w:val="20"/>
                <w:szCs w:val="20"/>
              </w:rPr>
            </w:pPr>
            <w:r w:rsidRPr="5BF103B8" w:rsidR="2754CF19">
              <w:rPr>
                <w:rFonts w:ascii="Arial" w:hAnsi="Arial" w:cs="Arial"/>
                <w:color w:val="000000" w:themeColor="text1" w:themeTint="FF" w:themeShade="FF"/>
                <w:sz w:val="20"/>
                <w:szCs w:val="20"/>
              </w:rPr>
              <w:t>USD 6.552,00</w:t>
            </w:r>
          </w:p>
        </w:tc>
      </w:tr>
      <w:tr w:rsidR="53DB228A" w:rsidTr="5BF103B8" w14:paraId="1431AE32" w14:textId="77777777">
        <w:trPr>
          <w:trHeight w:val="300"/>
          <w:jc w:val="center"/>
        </w:trPr>
        <w:tc>
          <w:tcPr>
            <w:tcW w:w="3694" w:type="dxa"/>
            <w:tcMar/>
          </w:tcPr>
          <w:p w:rsidRPr="00A01145" w:rsidR="0D37ED1E" w:rsidP="53DB228A" w:rsidRDefault="0D37ED1E" w14:paraId="751C2339" w14:textId="66C99B6A">
            <w:pPr>
              <w:pStyle w:val="NormalWeb"/>
              <w:jc w:val="both"/>
              <w:rPr>
                <w:rFonts w:ascii="Arial" w:hAnsi="Arial" w:cs="Arial"/>
                <w:color w:val="000000" w:themeColor="text1"/>
                <w:sz w:val="20"/>
                <w:szCs w:val="20"/>
              </w:rPr>
            </w:pPr>
            <w:r w:rsidRPr="5BF103B8" w:rsidR="3D9086E3">
              <w:rPr>
                <w:rFonts w:ascii="Arial" w:hAnsi="Arial" w:cs="Arial"/>
                <w:color w:val="000000" w:themeColor="text1" w:themeTint="FF" w:themeShade="FF"/>
                <w:sz w:val="20"/>
                <w:szCs w:val="20"/>
              </w:rPr>
              <w:t>Total</w:t>
            </w:r>
          </w:p>
        </w:tc>
        <w:tc>
          <w:tcPr>
            <w:tcW w:w="2126" w:type="dxa"/>
            <w:tcMar/>
          </w:tcPr>
          <w:p w:rsidRPr="00231D51" w:rsidR="2F2BD394" w:rsidP="5BF103B8" w:rsidRDefault="2F2BD394" w14:paraId="49914313" w14:textId="2F2CC0E2">
            <w:pPr>
              <w:pStyle w:val="NormalWeb"/>
              <w:jc w:val="center"/>
              <w:rPr>
                <w:rFonts w:ascii="Arial" w:hAnsi="Arial" w:cs="Arial"/>
                <w:color w:val="000000" w:themeColor="text1" w:themeTint="FF" w:themeShade="FF"/>
                <w:sz w:val="20"/>
                <w:szCs w:val="20"/>
              </w:rPr>
            </w:pPr>
            <w:r w:rsidRPr="5BF103B8" w:rsidR="238E703D">
              <w:rPr>
                <w:rFonts w:ascii="Arial" w:hAnsi="Arial" w:cs="Arial"/>
                <w:color w:val="000000" w:themeColor="text1" w:themeTint="FF" w:themeShade="FF"/>
                <w:sz w:val="20"/>
                <w:szCs w:val="20"/>
              </w:rPr>
              <w:t>USD 46.800,00</w:t>
            </w:r>
          </w:p>
        </w:tc>
      </w:tr>
    </w:tbl>
    <w:p w:rsidRPr="00E6533C" w:rsidR="00E2124B" w:rsidP="5BF103B8" w:rsidRDefault="00E2124B" w14:paraId="37917410" w14:textId="77777777">
      <w:pPr>
        <w:pStyle w:val="Default"/>
        <w:spacing w:line="276" w:lineRule="auto"/>
        <w:ind w:left="720"/>
        <w:jc w:val="both"/>
        <w:rPr>
          <w:color w:val="000000" w:themeColor="text1" w:themeTint="FF" w:themeShade="FF"/>
          <w:sz w:val="20"/>
          <w:szCs w:val="20"/>
        </w:rPr>
      </w:pPr>
    </w:p>
    <w:p w:rsidRPr="00E6533C" w:rsidR="00E2124B" w:rsidP="00E2124B" w:rsidRDefault="00E2124B" w14:paraId="26723D47" w14:textId="00BEECDC">
      <w:pPr>
        <w:pStyle w:val="Default"/>
        <w:spacing w:line="276" w:lineRule="auto"/>
        <w:ind w:left="720"/>
        <w:jc w:val="both"/>
        <w:rPr>
          <w:color w:val="000000" w:themeColor="text1"/>
          <w:sz w:val="20"/>
          <w:szCs w:val="20"/>
        </w:rPr>
      </w:pPr>
      <w:r w:rsidRPr="5BF103B8" w:rsidR="00E2124B">
        <w:rPr>
          <w:color w:val="000000" w:themeColor="text1" w:themeTint="FF" w:themeShade="FF"/>
          <w:sz w:val="20"/>
          <w:szCs w:val="20"/>
        </w:rPr>
        <w:t>La contraprestación se pagará previo visto bueno de CAF de cada producto.</w:t>
      </w:r>
    </w:p>
    <w:p w:rsidRPr="00CF2EAF" w:rsidR="005826C1" w:rsidP="00CF2EAF" w:rsidRDefault="00545511" w14:paraId="548508FD" w14:textId="35E2C48A">
      <w:pPr>
        <w:pStyle w:val="NormalWeb"/>
        <w:spacing w:line="276" w:lineRule="auto"/>
        <w:ind w:left="720"/>
        <w:jc w:val="both"/>
        <w:rPr>
          <w:rFonts w:ascii="Arial" w:hAnsi="Arial" w:cs="Arial"/>
          <w:color w:val="000000" w:themeColor="text1"/>
          <w:sz w:val="20"/>
          <w:szCs w:val="20"/>
        </w:rPr>
      </w:pPr>
      <w:r w:rsidRPr="5BF103B8" w:rsidR="00545511">
        <w:rPr>
          <w:rFonts w:ascii="Arial" w:hAnsi="Arial" w:cs="Arial"/>
          <w:color w:val="000000" w:themeColor="text1" w:themeTint="FF" w:themeShade="FF"/>
          <w:sz w:val="20"/>
          <w:szCs w:val="20"/>
        </w:rPr>
        <w:t xml:space="preserve">La presente contratación </w:t>
      </w:r>
      <w:r w:rsidRPr="5BF103B8" w:rsidR="00E2124B">
        <w:rPr>
          <w:rFonts w:ascii="Arial" w:hAnsi="Arial" w:cs="Arial"/>
          <w:color w:val="000000" w:themeColor="text1" w:themeTint="FF" w:themeShade="FF"/>
          <w:sz w:val="20"/>
          <w:szCs w:val="20"/>
        </w:rPr>
        <w:t>se rige bajo la modalidad de consultoría individual. En tal sentido, los pagos se realizarán exclusivamente contra la entrega satisfactoria y aprobación de los productos definidos en la cláusula correspondiente, sin generar vínculo de subordinación, dependencia o relación laboral alguna entre las partes.</w:t>
      </w:r>
    </w:p>
    <w:p w:rsidRPr="00E6533C" w:rsidR="00772858" w:rsidP="5BF103B8" w:rsidRDefault="00772858" w14:paraId="525A8699" w14:textId="1ACD6414">
      <w:pPr>
        <w:pStyle w:val="Ttulo1"/>
        <w:numPr>
          <w:ilvl w:val="0"/>
          <w:numId w:val="4"/>
        </w:numPr>
        <w:rPr>
          <w:rFonts w:ascii="Arial" w:hAnsi="Arial" w:cs="Arial"/>
          <w:b w:val="1"/>
          <w:bCs w:val="1"/>
          <w:color w:val="000000" w:themeColor="text1" w:themeTint="FF" w:themeShade="FF"/>
          <w:sz w:val="20"/>
          <w:szCs w:val="20"/>
        </w:rPr>
      </w:pPr>
      <w:bookmarkStart w:name="_Toc213940606" w:id="23"/>
      <w:r w:rsidRPr="5BF103B8" w:rsidR="00772858">
        <w:rPr>
          <w:rFonts w:ascii="Arial" w:hAnsi="Arial" w:cs="Arial"/>
          <w:b w:val="1"/>
          <w:bCs w:val="1"/>
          <w:color w:val="000000" w:themeColor="text1" w:themeTint="FF" w:themeShade="FF"/>
          <w:sz w:val="20"/>
          <w:szCs w:val="20"/>
        </w:rPr>
        <w:t>PERFIL REQUERIDO</w:t>
      </w:r>
      <w:bookmarkEnd w:id="23"/>
    </w:p>
    <w:p w:rsidRPr="00E6533C" w:rsidR="00772858" w:rsidP="5BF103B8" w:rsidRDefault="00772858" w14:paraId="75EA7BA3" w14:textId="591302D3">
      <w:pPr>
        <w:pStyle w:val="NormalWeb"/>
        <w:spacing w:line="259" w:lineRule="auto"/>
        <w:ind w:left="720"/>
        <w:jc w:val="both"/>
        <w:rPr>
          <w:rFonts w:ascii="Arial" w:hAnsi="Arial" w:cs="Arial"/>
          <w:b w:val="1"/>
          <w:bCs w:val="1"/>
          <w:color w:val="000000" w:themeColor="text1" w:themeTint="FF" w:themeShade="FF"/>
          <w:sz w:val="20"/>
          <w:szCs w:val="20"/>
          <w:highlight w:val="lightGray"/>
        </w:rPr>
      </w:pPr>
    </w:p>
    <w:p w:rsidR="00D40671" w:rsidP="5BF103B8" w:rsidRDefault="00AF0031" w14:paraId="36F2D2BD" w14:textId="77777777">
      <w:pPr>
        <w:pStyle w:val="NormalWeb"/>
        <w:spacing w:line="259" w:lineRule="auto"/>
        <w:ind w:left="1440"/>
        <w:jc w:val="both"/>
        <w:rPr>
          <w:rFonts w:ascii="Arial" w:hAnsi="Arial" w:cs="Arial"/>
          <w:b w:val="1"/>
          <w:bCs w:val="1"/>
          <w:color w:val="000000" w:themeColor="text1" w:themeTint="FF" w:themeShade="FF"/>
          <w:sz w:val="20"/>
          <w:szCs w:val="20"/>
        </w:rPr>
      </w:pPr>
      <w:r w:rsidRPr="5BF103B8" w:rsidR="00AF0031">
        <w:rPr>
          <w:rFonts w:ascii="Arial" w:hAnsi="Arial" w:cs="Arial"/>
          <w:b w:val="1"/>
          <w:bCs w:val="1"/>
          <w:color w:val="000000" w:themeColor="text1" w:themeTint="FF" w:themeShade="FF"/>
          <w:sz w:val="20"/>
          <w:szCs w:val="20"/>
        </w:rPr>
        <w:t>Formación Académica:</w:t>
      </w:r>
      <w:r w:rsidRPr="5BF103B8" w:rsidR="00700DDF">
        <w:rPr>
          <w:rFonts w:ascii="Arial" w:hAnsi="Arial" w:cs="Arial"/>
          <w:b w:val="1"/>
          <w:bCs w:val="1"/>
          <w:color w:val="000000" w:themeColor="text1" w:themeTint="FF" w:themeShade="FF"/>
          <w:sz w:val="20"/>
          <w:szCs w:val="20"/>
        </w:rPr>
        <w:t xml:space="preserve"> </w:t>
      </w:r>
    </w:p>
    <w:p w:rsidRPr="00830BF5" w:rsidR="00AF0031" w:rsidP="5BF103B8" w:rsidRDefault="137F6A5D" w14:paraId="62CAA730" w14:textId="3C728D72">
      <w:pPr>
        <w:pStyle w:val="NormalWeb"/>
        <w:spacing w:line="259" w:lineRule="auto"/>
        <w:ind w:left="1440"/>
        <w:jc w:val="both"/>
        <w:rPr>
          <w:rFonts w:ascii="Arial" w:hAnsi="Arial" w:cs="Arial"/>
          <w:b w:val="1"/>
          <w:bCs w:val="1"/>
          <w:color w:val="000000" w:themeColor="text1" w:themeTint="FF" w:themeShade="FF"/>
          <w:sz w:val="20"/>
          <w:szCs w:val="20"/>
        </w:rPr>
      </w:pPr>
      <w:r w:rsidRPr="5BF103B8" w:rsidR="137F6A5D">
        <w:rPr>
          <w:rFonts w:ascii="Arial" w:hAnsi="Arial" w:cs="Arial"/>
          <w:color w:val="000000" w:themeColor="text1" w:themeTint="FF" w:themeShade="FF"/>
          <w:sz w:val="20"/>
          <w:szCs w:val="20"/>
        </w:rPr>
        <w:t>Título universitario de grado en áreas como ingeniería, arquitectura, geografía, planificación urbana, urbanismo, políticas públicas, economía, administración o disciplinas</w:t>
      </w:r>
      <w:r w:rsidRPr="5BF103B8" w:rsidR="00D40671">
        <w:rPr>
          <w:rFonts w:ascii="Arial" w:hAnsi="Arial" w:cs="Arial"/>
          <w:color w:val="000000" w:themeColor="text1" w:themeTint="FF" w:themeShade="FF"/>
          <w:sz w:val="20"/>
          <w:szCs w:val="20"/>
        </w:rPr>
        <w:t xml:space="preserve"> </w:t>
      </w:r>
      <w:r w:rsidRPr="5BF103B8" w:rsidR="137F6A5D">
        <w:rPr>
          <w:rFonts w:ascii="Arial" w:hAnsi="Arial" w:cs="Arial"/>
          <w:color w:val="000000" w:themeColor="text1" w:themeTint="FF" w:themeShade="FF"/>
          <w:sz w:val="20"/>
          <w:szCs w:val="20"/>
        </w:rPr>
        <w:t>afines.</w:t>
      </w:r>
      <w:r w:rsidRPr="5BF103B8" w:rsidR="00D40671">
        <w:rPr>
          <w:color w:val="000000" w:themeColor="text1" w:themeTint="FF" w:themeShade="FF"/>
        </w:rPr>
        <w:t xml:space="preserve"> </w:t>
      </w:r>
      <w:r w:rsidRPr="5BF103B8" w:rsidR="137F6A5D">
        <w:rPr>
          <w:rFonts w:ascii="Arial" w:hAnsi="Arial" w:cs="Arial"/>
          <w:color w:val="000000" w:themeColor="text1" w:themeTint="FF" w:themeShade="FF"/>
          <w:sz w:val="20"/>
          <w:szCs w:val="20"/>
        </w:rPr>
        <w:t>Se valorarán estudios de posgrado (maestría o doctorado) en temas vinculados a desarrollo urbano, transporte, movilidad urbana, economía o políticas públicas.</w:t>
      </w:r>
    </w:p>
    <w:p w:rsidR="00830BF5" w:rsidP="5BF103B8" w:rsidRDefault="00830BF5" w14:paraId="6433A8EE" w14:textId="77777777">
      <w:pPr>
        <w:pStyle w:val="NormalWeb"/>
        <w:spacing w:line="259" w:lineRule="auto"/>
        <w:jc w:val="both"/>
        <w:rPr>
          <w:rFonts w:ascii="Arial" w:hAnsi="Arial" w:cs="Arial"/>
          <w:b w:val="1"/>
          <w:bCs w:val="1"/>
          <w:color w:val="000000" w:themeColor="text1" w:themeTint="FF" w:themeShade="FF"/>
          <w:sz w:val="20"/>
          <w:szCs w:val="20"/>
        </w:rPr>
      </w:pPr>
    </w:p>
    <w:p w:rsidRPr="00E6533C" w:rsidR="00D40671" w:rsidP="5BF103B8" w:rsidRDefault="00D40671" w14:paraId="2EBA0B3E" w14:textId="77777777">
      <w:pPr>
        <w:pStyle w:val="NormalWeb"/>
        <w:spacing w:line="259" w:lineRule="auto"/>
        <w:jc w:val="both"/>
        <w:rPr>
          <w:rFonts w:ascii="Arial" w:hAnsi="Arial" w:cs="Arial"/>
          <w:b w:val="1"/>
          <w:bCs w:val="1"/>
          <w:color w:val="000000" w:themeColor="text1" w:themeTint="FF" w:themeShade="FF"/>
          <w:sz w:val="20"/>
          <w:szCs w:val="20"/>
        </w:rPr>
      </w:pPr>
    </w:p>
    <w:p w:rsidRPr="00E6533C" w:rsidR="00AF0031" w:rsidP="5BF103B8" w:rsidRDefault="00AF0031" w14:paraId="616DE4F8" w14:textId="51D7C37E">
      <w:pPr>
        <w:pStyle w:val="NormalWeb"/>
        <w:spacing w:line="259" w:lineRule="auto"/>
        <w:ind w:left="1440"/>
        <w:jc w:val="both"/>
        <w:rPr>
          <w:rFonts w:ascii="Arial" w:hAnsi="Arial" w:cs="Arial"/>
          <w:b w:val="1"/>
          <w:bCs w:val="1"/>
          <w:color w:val="000000" w:themeColor="text1" w:themeTint="FF" w:themeShade="FF"/>
          <w:sz w:val="20"/>
          <w:szCs w:val="20"/>
        </w:rPr>
      </w:pPr>
      <w:r w:rsidRPr="5BF103B8" w:rsidR="00AF0031">
        <w:rPr>
          <w:rFonts w:ascii="Arial" w:hAnsi="Arial" w:cs="Arial"/>
          <w:b w:val="1"/>
          <w:bCs w:val="1"/>
          <w:color w:val="000000" w:themeColor="text1" w:themeTint="FF" w:themeShade="FF"/>
          <w:sz w:val="20"/>
          <w:szCs w:val="20"/>
        </w:rPr>
        <w:t>Experiencia Profesional:</w:t>
      </w:r>
      <w:r w:rsidRPr="5BF103B8" w:rsidR="00037C08">
        <w:rPr>
          <w:rFonts w:ascii="Arial" w:hAnsi="Arial" w:cs="Arial"/>
          <w:b w:val="1"/>
          <w:bCs w:val="1"/>
          <w:color w:val="000000" w:themeColor="text1" w:themeTint="FF" w:themeShade="FF"/>
          <w:sz w:val="20"/>
          <w:szCs w:val="20"/>
        </w:rPr>
        <w:t xml:space="preserve"> </w:t>
      </w:r>
    </w:p>
    <w:p w:rsidRPr="00E6533C" w:rsidR="00AF0031" w:rsidP="5BF103B8" w:rsidRDefault="1E17C2DA" w14:paraId="01AB0787" w14:textId="7A9F6D3D">
      <w:pPr>
        <w:pStyle w:val="NormalWeb"/>
        <w:numPr>
          <w:ilvl w:val="1"/>
          <w:numId w:val="26"/>
        </w:numPr>
        <w:spacing w:line="259" w:lineRule="auto"/>
        <w:jc w:val="both"/>
        <w:rPr>
          <w:rFonts w:ascii="Arial" w:hAnsi="Arial" w:cs="Arial"/>
          <w:b w:val="1"/>
          <w:bCs w:val="1"/>
          <w:color w:val="000000" w:themeColor="text1" w:themeTint="FF" w:themeShade="FF"/>
          <w:sz w:val="20"/>
          <w:szCs w:val="20"/>
        </w:rPr>
      </w:pPr>
      <w:r w:rsidRPr="5BF103B8" w:rsidR="1E17C2DA">
        <w:rPr>
          <w:rFonts w:ascii="Arial" w:hAnsi="Arial" w:cs="Arial"/>
          <w:color w:val="000000" w:themeColor="text1" w:themeTint="FF" w:themeShade="FF"/>
          <w:sz w:val="20"/>
          <w:szCs w:val="20"/>
        </w:rPr>
        <w:t>Al menos cinco (5) años de experiencia laboral general, y dos (2) años de experiencia específica en alguno de los siguientes sectores: desarrollo urbano, planificación urbana, arquitectura y urbanismo, movilidad urbana, vivienda o hábitat.</w:t>
      </w:r>
    </w:p>
    <w:p w:rsidRPr="00830BF5" w:rsidR="00AF0031" w:rsidP="5BF103B8" w:rsidRDefault="1E17C2DA" w14:paraId="5214D1E2" w14:textId="10C649F0">
      <w:pPr>
        <w:pStyle w:val="NormalWeb"/>
        <w:numPr>
          <w:ilvl w:val="1"/>
          <w:numId w:val="26"/>
        </w:numPr>
        <w:spacing w:line="259" w:lineRule="auto"/>
        <w:jc w:val="both"/>
        <w:rPr>
          <w:rFonts w:ascii="Arial" w:hAnsi="Arial" w:cs="Arial"/>
          <w:color w:val="000000" w:themeColor="text1" w:themeTint="FF" w:themeShade="FF"/>
          <w:sz w:val="20"/>
          <w:szCs w:val="20"/>
        </w:rPr>
      </w:pPr>
      <w:r w:rsidRPr="5BF103B8" w:rsidR="1E17C2DA">
        <w:rPr>
          <w:rFonts w:ascii="Arial" w:hAnsi="Arial" w:cs="Arial"/>
          <w:color w:val="000000" w:themeColor="text1" w:themeTint="FF" w:themeShade="FF"/>
          <w:sz w:val="20"/>
          <w:szCs w:val="20"/>
        </w:rPr>
        <w:t>Conocimiento y experiencia en temas de desarrollo internacional, inclusión social y sostenibilidad ambiental.</w:t>
      </w:r>
    </w:p>
    <w:p w:rsidRPr="00830BF5" w:rsidR="00AF0031" w:rsidP="5BF103B8" w:rsidRDefault="1E17C2DA" w14:paraId="34B83CA6" w14:textId="75F1C9EA">
      <w:pPr>
        <w:pStyle w:val="NormalWeb"/>
        <w:numPr>
          <w:ilvl w:val="1"/>
          <w:numId w:val="26"/>
        </w:numPr>
        <w:spacing w:line="259" w:lineRule="auto"/>
        <w:jc w:val="both"/>
        <w:rPr>
          <w:rFonts w:ascii="Arial" w:hAnsi="Arial" w:cs="Arial"/>
          <w:color w:val="000000" w:themeColor="text1" w:themeTint="FF" w:themeShade="FF"/>
          <w:sz w:val="20"/>
          <w:szCs w:val="20"/>
        </w:rPr>
      </w:pPr>
      <w:r w:rsidRPr="5BF103B8" w:rsidR="1E17C2DA">
        <w:rPr>
          <w:rFonts w:ascii="Arial" w:hAnsi="Arial" w:cs="Arial"/>
          <w:color w:val="000000" w:themeColor="text1" w:themeTint="FF" w:themeShade="FF"/>
          <w:sz w:val="20"/>
          <w:szCs w:val="20"/>
        </w:rPr>
        <w:t>Experiencia en apoyo a procesos de contratación y gestión de proyectos, preferiblemente en organismos multilaterales de desarrollo (no excluyente).</w:t>
      </w:r>
    </w:p>
    <w:p w:rsidRPr="00830BF5" w:rsidR="00AF0031" w:rsidP="5BF103B8" w:rsidRDefault="1E17C2DA" w14:paraId="2033D964" w14:textId="4283CCB9">
      <w:pPr>
        <w:pStyle w:val="NormalWeb"/>
        <w:numPr>
          <w:ilvl w:val="1"/>
          <w:numId w:val="26"/>
        </w:numPr>
        <w:spacing w:line="259" w:lineRule="auto"/>
        <w:jc w:val="both"/>
        <w:rPr>
          <w:rFonts w:ascii="Arial" w:hAnsi="Arial" w:cs="Arial"/>
          <w:color w:val="000000" w:themeColor="text1" w:themeTint="FF" w:themeShade="FF"/>
          <w:sz w:val="20"/>
          <w:szCs w:val="20"/>
        </w:rPr>
      </w:pPr>
      <w:r w:rsidRPr="5BF103B8" w:rsidR="1E17C2DA">
        <w:rPr>
          <w:rFonts w:ascii="Arial" w:hAnsi="Arial" w:cs="Arial"/>
          <w:color w:val="000000" w:themeColor="text1" w:themeTint="FF" w:themeShade="FF"/>
          <w:sz w:val="20"/>
          <w:szCs w:val="20"/>
        </w:rPr>
        <w:t>Habilidades comprobadas en organización, seguimiento administrativo y gestión técnica de proyectos.</w:t>
      </w:r>
    </w:p>
    <w:p w:rsidRPr="00830BF5" w:rsidR="00AF0031" w:rsidP="5BF103B8" w:rsidRDefault="1E17C2DA" w14:paraId="4BB40320" w14:textId="20E45201">
      <w:pPr>
        <w:pStyle w:val="NormalWeb"/>
        <w:numPr>
          <w:ilvl w:val="1"/>
          <w:numId w:val="26"/>
        </w:numPr>
        <w:spacing w:line="259" w:lineRule="auto"/>
        <w:jc w:val="both"/>
        <w:rPr>
          <w:rFonts w:ascii="Arial" w:hAnsi="Arial" w:cs="Arial"/>
          <w:color w:val="000000" w:themeColor="text1" w:themeTint="FF" w:themeShade="FF"/>
          <w:sz w:val="20"/>
          <w:szCs w:val="20"/>
        </w:rPr>
      </w:pPr>
      <w:r w:rsidRPr="5BF103B8" w:rsidR="1E17C2DA">
        <w:rPr>
          <w:rFonts w:ascii="Arial" w:hAnsi="Arial" w:cs="Arial"/>
          <w:color w:val="000000" w:themeColor="text1" w:themeTint="FF" w:themeShade="FF"/>
          <w:sz w:val="20"/>
          <w:szCs w:val="20"/>
        </w:rPr>
        <w:t>Capacidad para trabajar en entornos multiculturales con tacto y diplomacia, tanto interna como externamente.</w:t>
      </w:r>
    </w:p>
    <w:p w:rsidRPr="00830BF5" w:rsidR="65BEBADB" w:rsidP="5BF103B8" w:rsidRDefault="65BEBADB" w14:paraId="05EE3895" w14:textId="61EDA4CF">
      <w:pPr>
        <w:pStyle w:val="NormalWeb"/>
        <w:numPr>
          <w:ilvl w:val="1"/>
          <w:numId w:val="26"/>
        </w:numPr>
        <w:spacing w:line="259" w:lineRule="auto"/>
        <w:jc w:val="both"/>
        <w:rPr>
          <w:rFonts w:ascii="Arial" w:hAnsi="Arial" w:cs="Arial"/>
          <w:color w:val="000000" w:themeColor="text1" w:themeTint="FF" w:themeShade="FF"/>
          <w:sz w:val="20"/>
          <w:szCs w:val="20"/>
        </w:rPr>
      </w:pPr>
      <w:r w:rsidRPr="5BF103B8" w:rsidR="65BEBADB">
        <w:rPr>
          <w:rFonts w:ascii="Arial" w:hAnsi="Arial" w:cs="Arial"/>
          <w:color w:val="000000" w:themeColor="text1" w:themeTint="FF" w:themeShade="FF"/>
          <w:sz w:val="20"/>
          <w:szCs w:val="20"/>
        </w:rPr>
        <w:t>El/la consultor/a debe estar basado en Montevideo Uruguay</w:t>
      </w:r>
    </w:p>
    <w:p w:rsidRPr="00E6533C" w:rsidR="00AF0031" w:rsidP="5BF103B8" w:rsidRDefault="00AF0031" w14:paraId="6BF0F042" w14:textId="2512C3DC">
      <w:pPr>
        <w:pStyle w:val="NormalWeb"/>
        <w:spacing w:line="259" w:lineRule="auto"/>
        <w:ind w:left="1440"/>
        <w:jc w:val="both"/>
        <w:rPr>
          <w:rFonts w:ascii="Arial" w:hAnsi="Arial" w:cs="Arial"/>
          <w:b w:val="1"/>
          <w:bCs w:val="1"/>
          <w:color w:val="000000" w:themeColor="text1" w:themeTint="FF" w:themeShade="FF"/>
          <w:sz w:val="20"/>
          <w:szCs w:val="20"/>
          <w:highlight w:val="lightGray"/>
        </w:rPr>
      </w:pPr>
    </w:p>
    <w:p w:rsidRPr="00E6533C" w:rsidR="00772858" w:rsidP="5BF103B8" w:rsidRDefault="00772858" w14:paraId="3F96172C" w14:textId="3D639F92">
      <w:pPr>
        <w:pStyle w:val="Ttulo1"/>
        <w:numPr>
          <w:ilvl w:val="0"/>
          <w:numId w:val="4"/>
        </w:numPr>
        <w:rPr>
          <w:rFonts w:ascii="Arial" w:hAnsi="Arial" w:cs="Arial"/>
          <w:b w:val="1"/>
          <w:bCs w:val="1"/>
          <w:color w:val="000000" w:themeColor="text1" w:themeTint="FF" w:themeShade="FF"/>
          <w:sz w:val="20"/>
          <w:szCs w:val="20"/>
        </w:rPr>
      </w:pPr>
      <w:bookmarkStart w:name="_Toc213940607" w:id="24"/>
      <w:r w:rsidRPr="5BF103B8" w:rsidR="00772858">
        <w:rPr>
          <w:rFonts w:ascii="Arial" w:hAnsi="Arial" w:cs="Arial"/>
          <w:b w:val="1"/>
          <w:bCs w:val="1"/>
          <w:color w:val="000000" w:themeColor="text1" w:themeTint="FF" w:themeShade="FF"/>
          <w:sz w:val="20"/>
          <w:szCs w:val="20"/>
        </w:rPr>
        <w:t xml:space="preserve">ACCESOS </w:t>
      </w:r>
      <w:r w:rsidRPr="5BF103B8" w:rsidR="00A36910">
        <w:rPr>
          <w:rFonts w:ascii="Arial" w:hAnsi="Arial" w:cs="Arial"/>
          <w:b w:val="1"/>
          <w:bCs w:val="1"/>
          <w:color w:val="000000" w:themeColor="text1" w:themeTint="FF" w:themeShade="FF"/>
          <w:sz w:val="20"/>
          <w:szCs w:val="20"/>
        </w:rPr>
        <w:t>REQUERID</w:t>
      </w:r>
      <w:r w:rsidRPr="5BF103B8" w:rsidR="005F7BF1">
        <w:rPr>
          <w:rFonts w:ascii="Arial" w:hAnsi="Arial" w:cs="Arial"/>
          <w:b w:val="1"/>
          <w:bCs w:val="1"/>
          <w:color w:val="000000" w:themeColor="text1" w:themeTint="FF" w:themeShade="FF"/>
          <w:sz w:val="20"/>
          <w:szCs w:val="20"/>
        </w:rPr>
        <w:t>O</w:t>
      </w:r>
      <w:r w:rsidRPr="5BF103B8" w:rsidR="00A36910">
        <w:rPr>
          <w:rFonts w:ascii="Arial" w:hAnsi="Arial" w:cs="Arial"/>
          <w:b w:val="1"/>
          <w:bCs w:val="1"/>
          <w:color w:val="000000" w:themeColor="text1" w:themeTint="FF" w:themeShade="FF"/>
          <w:sz w:val="20"/>
          <w:szCs w:val="20"/>
        </w:rPr>
        <w:t>S</w:t>
      </w:r>
      <w:bookmarkEnd w:id="24"/>
    </w:p>
    <w:p w:rsidRPr="00E6533C" w:rsidR="00B86A95" w:rsidP="5BF103B8" w:rsidRDefault="00B86A95" w14:paraId="713D6E03" w14:textId="77777777">
      <w:pPr>
        <w:rPr>
          <w:rFonts w:ascii="Arial" w:hAnsi="Arial" w:cs="Arial"/>
          <w:color w:val="000000" w:themeColor="text1" w:themeTint="FF" w:themeShade="FF"/>
          <w:sz w:val="20"/>
          <w:szCs w:val="20"/>
        </w:rPr>
      </w:pPr>
    </w:p>
    <w:p w:rsidRPr="00E6533C" w:rsidR="00772858" w:rsidP="00772858" w:rsidRDefault="0006434B" w14:paraId="7C03CFAB" w14:textId="436AEE00">
      <w:pPr>
        <w:pStyle w:val="Default"/>
        <w:ind w:left="709"/>
        <w:jc w:val="both"/>
        <w:rPr>
          <w:rFonts w:eastAsia="Times New Roman"/>
          <w:color w:val="000000" w:themeColor="text1"/>
          <w:sz w:val="20"/>
          <w:szCs w:val="20"/>
          <w:lang w:val="es-CO" w:eastAsia="es-MX"/>
        </w:rPr>
      </w:pPr>
      <w:r w:rsidRPr="5BF103B8" w:rsidR="0006434B">
        <w:rPr>
          <w:rFonts w:eastAsia="Times New Roman"/>
          <w:color w:val="000000" w:themeColor="text1" w:themeTint="FF" w:themeShade="FF"/>
          <w:sz w:val="20"/>
          <w:szCs w:val="20"/>
          <w:lang w:val="es-CO" w:eastAsia="es-MX"/>
        </w:rPr>
        <w:t>De ser el caso, p</w:t>
      </w:r>
      <w:r w:rsidRPr="5BF103B8" w:rsidR="00772858">
        <w:rPr>
          <w:rFonts w:eastAsia="Times New Roman"/>
          <w:color w:val="000000" w:themeColor="text1" w:themeTint="FF" w:themeShade="FF"/>
          <w:sz w:val="20"/>
          <w:szCs w:val="20"/>
          <w:lang w:val="es-CO" w:eastAsia="es-MX"/>
        </w:rPr>
        <w:t>ara la prestación del servicio y cumplimiento de</w:t>
      </w:r>
      <w:r w:rsidRPr="5BF103B8" w:rsidR="0006434B">
        <w:rPr>
          <w:rFonts w:eastAsia="Times New Roman"/>
          <w:color w:val="000000" w:themeColor="text1" w:themeTint="FF" w:themeShade="FF"/>
          <w:sz w:val="20"/>
          <w:szCs w:val="20"/>
          <w:lang w:val="es-CO" w:eastAsia="es-MX"/>
        </w:rPr>
        <w:t xml:space="preserve"> los</w:t>
      </w:r>
      <w:r w:rsidRPr="5BF103B8" w:rsidR="00772858">
        <w:rPr>
          <w:rFonts w:eastAsia="Times New Roman"/>
          <w:color w:val="000000" w:themeColor="text1" w:themeTint="FF" w:themeShade="FF"/>
          <w:sz w:val="20"/>
          <w:szCs w:val="20"/>
          <w:lang w:val="es-CO" w:eastAsia="es-MX"/>
        </w:rPr>
        <w:t xml:space="preserve"> objet</w:t>
      </w:r>
      <w:r w:rsidRPr="5BF103B8" w:rsidR="0006434B">
        <w:rPr>
          <w:rFonts w:eastAsia="Times New Roman"/>
          <w:color w:val="000000" w:themeColor="text1" w:themeTint="FF" w:themeShade="FF"/>
          <w:sz w:val="20"/>
          <w:szCs w:val="20"/>
          <w:lang w:val="es-CO" w:eastAsia="es-MX"/>
        </w:rPr>
        <w:t>ivos</w:t>
      </w:r>
      <w:r w:rsidRPr="5BF103B8" w:rsidR="00772858">
        <w:rPr>
          <w:rFonts w:eastAsia="Times New Roman"/>
          <w:color w:val="000000" w:themeColor="text1" w:themeTint="FF" w:themeShade="FF"/>
          <w:sz w:val="20"/>
          <w:szCs w:val="20"/>
          <w:lang w:val="es-CO" w:eastAsia="es-MX"/>
        </w:rPr>
        <w:t xml:space="preserve"> </w:t>
      </w:r>
      <w:r w:rsidRPr="5BF103B8" w:rsidR="0006434B">
        <w:rPr>
          <w:rFonts w:eastAsia="Times New Roman"/>
          <w:color w:val="000000" w:themeColor="text1" w:themeTint="FF" w:themeShade="FF"/>
          <w:sz w:val="20"/>
          <w:szCs w:val="20"/>
          <w:lang w:val="es-CO" w:eastAsia="es-MX"/>
        </w:rPr>
        <w:t>de la contratación</w:t>
      </w:r>
      <w:r w:rsidRPr="5BF103B8" w:rsidR="00772858">
        <w:rPr>
          <w:rFonts w:eastAsia="Times New Roman"/>
          <w:color w:val="000000" w:themeColor="text1" w:themeTint="FF" w:themeShade="FF"/>
          <w:sz w:val="20"/>
          <w:szCs w:val="20"/>
          <w:lang w:val="es-CO" w:eastAsia="es-MX"/>
        </w:rPr>
        <w:t xml:space="preserve">, </w:t>
      </w:r>
      <w:r w:rsidRPr="5BF103B8" w:rsidR="00C37B5E">
        <w:rPr>
          <w:rFonts w:eastAsia="Times New Roman"/>
          <w:color w:val="000000" w:themeColor="text1" w:themeTint="FF" w:themeShade="FF"/>
          <w:sz w:val="20"/>
          <w:szCs w:val="20"/>
          <w:lang w:val="es-CO" w:eastAsia="es-MX"/>
        </w:rPr>
        <w:t xml:space="preserve">el consultor individual </w:t>
      </w:r>
      <w:r w:rsidRPr="5BF103B8" w:rsidR="00772858">
        <w:rPr>
          <w:rFonts w:eastAsia="Times New Roman"/>
          <w:color w:val="000000" w:themeColor="text1" w:themeTint="FF" w:themeShade="FF"/>
          <w:sz w:val="20"/>
          <w:szCs w:val="20"/>
          <w:lang w:val="es-CO" w:eastAsia="es-MX"/>
        </w:rPr>
        <w:t>requerirá:</w:t>
      </w:r>
    </w:p>
    <w:p w:rsidRPr="00E6533C" w:rsidR="007701F3" w:rsidP="00772858" w:rsidRDefault="007701F3" w14:paraId="63BDC6E1" w14:textId="77777777">
      <w:pPr>
        <w:pStyle w:val="Default"/>
        <w:ind w:left="709"/>
        <w:jc w:val="both"/>
        <w:rPr>
          <w:rFonts w:eastAsia="Times New Roman"/>
          <w:color w:val="000000" w:themeColor="text1"/>
          <w:sz w:val="20"/>
          <w:szCs w:val="20"/>
          <w:lang w:val="es-CO" w:eastAsia="es-MX"/>
        </w:rPr>
      </w:pPr>
    </w:p>
    <w:p w:rsidRPr="00E6533C" w:rsidR="00D623A9" w:rsidP="5BF103B8" w:rsidRDefault="00B628AE" w14:paraId="4B88A053" w14:textId="50AEB3AD">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before="60"/>
        <w:jc w:val="both"/>
        <w:rPr>
          <w:rFonts w:ascii="Arial" w:hAnsi="Arial" w:cs="Arial"/>
          <w:color w:val="000000" w:themeColor="text1"/>
          <w:sz w:val="20"/>
          <w:szCs w:val="20"/>
          <w:lang w:val="es-419"/>
        </w:rPr>
      </w:pPr>
      <w:bookmarkStart w:name="_Hlk169687342" w:id="25"/>
      <w:r w:rsidRPr="5BF103B8" w:rsidR="00B628AE">
        <w:rPr>
          <w:rFonts w:ascii="Arial" w:hAnsi="Arial" w:eastAsia="Arial" w:cs="Arial"/>
          <w:color w:val="000000" w:themeColor="text1" w:themeTint="FF" w:themeShade="FF"/>
          <w:sz w:val="20"/>
          <w:szCs w:val="20"/>
        </w:rPr>
        <w:t>Accesos específicos a la Plataforma Tecnológica Corporativa de CAF</w:t>
      </w:r>
      <w:r w:rsidRPr="5BF103B8" w:rsidR="005826C1">
        <w:rPr>
          <w:rFonts w:ascii="Arial" w:hAnsi="Arial" w:eastAsia="Arial" w:cs="Arial"/>
          <w:color w:val="000000" w:themeColor="text1" w:themeTint="FF" w:themeShade="FF"/>
          <w:sz w:val="20"/>
          <w:szCs w:val="20"/>
        </w:rPr>
        <w:t>, en condición de consultor externo</w:t>
      </w:r>
      <w:r w:rsidRPr="5BF103B8" w:rsidR="00703F34">
        <w:rPr>
          <w:rFonts w:ascii="Arial" w:hAnsi="Arial" w:eastAsia="Arial" w:cs="Arial"/>
          <w:color w:val="000000" w:themeColor="text1" w:themeTint="FF" w:themeShade="FF"/>
          <w:sz w:val="20"/>
          <w:szCs w:val="20"/>
        </w:rPr>
        <w:t xml:space="preserve">: </w:t>
      </w:r>
      <w:r w:rsidRPr="5BF103B8" w:rsidR="00703F34">
        <w:rPr>
          <w:rFonts w:ascii="Arial" w:hAnsi="Arial" w:eastAsia="Arial" w:cs="Arial"/>
          <w:color w:val="000000" w:themeColor="text1" w:themeTint="FF" w:themeShade="FF"/>
          <w:sz w:val="20"/>
          <w:szCs w:val="20"/>
        </w:rPr>
        <w:t>Teams</w:t>
      </w:r>
      <w:r w:rsidRPr="5BF103B8" w:rsidR="00703F34">
        <w:rPr>
          <w:rFonts w:ascii="Arial" w:hAnsi="Arial" w:eastAsia="Arial" w:cs="Arial"/>
          <w:color w:val="000000" w:themeColor="text1" w:themeTint="FF" w:themeShade="FF"/>
          <w:sz w:val="20"/>
          <w:szCs w:val="20"/>
        </w:rPr>
        <w:t>, E</w:t>
      </w:r>
      <w:r w:rsidRPr="5BF103B8" w:rsidR="003C029F">
        <w:rPr>
          <w:rFonts w:ascii="Arial" w:hAnsi="Arial" w:eastAsia="Arial" w:cs="Arial"/>
          <w:color w:val="000000" w:themeColor="text1" w:themeTint="FF" w:themeShade="FF"/>
          <w:sz w:val="20"/>
          <w:szCs w:val="20"/>
        </w:rPr>
        <w:t xml:space="preserve">-mail, </w:t>
      </w:r>
      <w:r w:rsidRPr="5BF103B8" w:rsidR="003C029F">
        <w:rPr>
          <w:rFonts w:ascii="Arial" w:hAnsi="Arial" w:eastAsia="Arial" w:cs="Arial"/>
          <w:color w:val="000000" w:themeColor="text1" w:themeTint="FF" w:themeShade="FF"/>
          <w:sz w:val="20"/>
          <w:szCs w:val="20"/>
        </w:rPr>
        <w:t>One</w:t>
      </w:r>
      <w:r w:rsidRPr="5BF103B8" w:rsidR="003C029F">
        <w:rPr>
          <w:rFonts w:ascii="Arial" w:hAnsi="Arial" w:eastAsia="Arial" w:cs="Arial"/>
          <w:color w:val="000000" w:themeColor="text1" w:themeTint="FF" w:themeShade="FF"/>
          <w:sz w:val="20"/>
          <w:szCs w:val="20"/>
        </w:rPr>
        <w:t xml:space="preserve"> Drive. </w:t>
      </w:r>
      <w:r w:rsidRPr="5BF103B8" w:rsidR="00A83480">
        <w:rPr>
          <w:rFonts w:ascii="Arial" w:hAnsi="Arial" w:cs="Arial"/>
          <w:color w:val="000000" w:themeColor="text1" w:themeTint="FF" w:themeShade="FF"/>
          <w:sz w:val="20"/>
          <w:szCs w:val="20"/>
          <w:highlight w:val="lightGray"/>
          <w:lang w:val="es-ES" w:eastAsia="es-ES"/>
        </w:rPr>
        <w:t xml:space="preserve"> </w:t>
      </w:r>
    </w:p>
    <w:p w:rsidRPr="00E6533C" w:rsidR="000F426F" w:rsidP="004F7196" w:rsidRDefault="000F426F" w14:paraId="2CE20D06" w14:textId="77777777">
      <w:pPr>
        <w:pStyle w:val="Default"/>
        <w:spacing w:after="13"/>
        <w:ind w:left="1429"/>
        <w:jc w:val="both"/>
        <w:rPr>
          <w:color w:val="000000" w:themeColor="text1"/>
          <w:sz w:val="20"/>
          <w:szCs w:val="20"/>
        </w:rPr>
      </w:pPr>
    </w:p>
    <w:p w:rsidRPr="00E6533C" w:rsidR="00772858" w:rsidP="5BF103B8" w:rsidRDefault="00886108" w14:paraId="798F2CAE" w14:textId="404490C8">
      <w:pPr>
        <w:pStyle w:val="Ttulo1"/>
        <w:numPr>
          <w:ilvl w:val="0"/>
          <w:numId w:val="4"/>
        </w:numPr>
        <w:rPr>
          <w:rFonts w:ascii="Arial" w:hAnsi="Arial" w:cs="Arial"/>
          <w:b w:val="1"/>
          <w:bCs w:val="1"/>
          <w:color w:val="000000" w:themeColor="text1" w:themeTint="FF" w:themeShade="FF"/>
          <w:sz w:val="20"/>
          <w:szCs w:val="20"/>
        </w:rPr>
      </w:pPr>
      <w:bookmarkStart w:name="_Toc213940608" w:id="26"/>
      <w:bookmarkEnd w:id="25"/>
      <w:r w:rsidRPr="5BF103B8" w:rsidR="00886108">
        <w:rPr>
          <w:rFonts w:ascii="Arial" w:hAnsi="Arial" w:cs="Arial"/>
          <w:b w:val="1"/>
          <w:bCs w:val="1"/>
          <w:color w:val="000000" w:themeColor="text1" w:themeTint="FF" w:themeShade="FF"/>
          <w:sz w:val="20"/>
          <w:szCs w:val="20"/>
        </w:rPr>
        <w:t>REEMBOLSOS P</w:t>
      </w:r>
      <w:r w:rsidRPr="5BF103B8" w:rsidR="007F35C7">
        <w:rPr>
          <w:rFonts w:ascii="Arial" w:hAnsi="Arial" w:cs="Arial"/>
          <w:b w:val="1"/>
          <w:bCs w:val="1"/>
          <w:color w:val="000000" w:themeColor="text1" w:themeTint="FF" w:themeShade="FF"/>
          <w:sz w:val="20"/>
          <w:szCs w:val="20"/>
        </w:rPr>
        <w:t xml:space="preserve">OR </w:t>
      </w:r>
      <w:r w:rsidRPr="5BF103B8" w:rsidR="00A44593">
        <w:rPr>
          <w:rFonts w:ascii="Arial" w:hAnsi="Arial" w:cs="Arial"/>
          <w:b w:val="1"/>
          <w:bCs w:val="1"/>
          <w:color w:val="000000" w:themeColor="text1" w:themeTint="FF" w:themeShade="FF"/>
          <w:sz w:val="20"/>
          <w:szCs w:val="20"/>
        </w:rPr>
        <w:t xml:space="preserve">CONCEPTO DE </w:t>
      </w:r>
      <w:r w:rsidRPr="5BF103B8" w:rsidR="007F35C7">
        <w:rPr>
          <w:rFonts w:ascii="Arial" w:hAnsi="Arial" w:cs="Arial"/>
          <w:b w:val="1"/>
          <w:bCs w:val="1"/>
          <w:color w:val="000000" w:themeColor="text1" w:themeTint="FF" w:themeShade="FF"/>
          <w:sz w:val="20"/>
          <w:szCs w:val="20"/>
        </w:rPr>
        <w:t>GASTOS DE VIAJE</w:t>
      </w:r>
      <w:bookmarkEnd w:id="26"/>
    </w:p>
    <w:p w:rsidRPr="00E6533C" w:rsidR="005A0B1E" w:rsidP="5BF103B8" w:rsidRDefault="005A0B1E" w14:paraId="04978282" w14:textId="58A8A18E">
      <w:pPr>
        <w:pStyle w:val="NormalWeb"/>
        <w:spacing w:line="259" w:lineRule="auto"/>
        <w:ind w:left="720"/>
        <w:jc w:val="both"/>
        <w:rPr>
          <w:rFonts w:ascii="Arial" w:hAnsi="Arial" w:cs="Arial"/>
          <w:color w:val="000000" w:themeColor="text1" w:themeTint="FF" w:themeShade="FF"/>
          <w:sz w:val="20"/>
          <w:szCs w:val="20"/>
          <w:highlight w:val="lightGray"/>
        </w:rPr>
      </w:pPr>
      <w:r w:rsidRPr="5BF103B8" w:rsidR="005A0B1E">
        <w:rPr>
          <w:rFonts w:ascii="Arial" w:hAnsi="Arial" w:cs="Arial"/>
          <w:color w:val="000000" w:themeColor="text1" w:themeTint="FF" w:themeShade="FF"/>
          <w:sz w:val="20"/>
          <w:szCs w:val="20"/>
        </w:rPr>
        <w:t>CAF podrá pagar hasta la cantidad de</w:t>
      </w:r>
      <w:r w:rsidRPr="5BF103B8" w:rsidR="00954E67">
        <w:rPr>
          <w:rFonts w:ascii="Arial" w:hAnsi="Arial" w:cs="Arial"/>
          <w:color w:val="000000" w:themeColor="text1" w:themeTint="FF" w:themeShade="FF"/>
          <w:sz w:val="20"/>
          <w:szCs w:val="20"/>
        </w:rPr>
        <w:t xml:space="preserve"> </w:t>
      </w:r>
      <w:r w:rsidRPr="5BF103B8" w:rsidR="064EA4DC">
        <w:rPr>
          <w:rFonts w:ascii="Arial" w:hAnsi="Arial" w:cs="Arial"/>
          <w:color w:val="000000" w:themeColor="text1" w:themeTint="FF" w:themeShade="FF"/>
          <w:sz w:val="20"/>
          <w:szCs w:val="20"/>
        </w:rPr>
        <w:t xml:space="preserve">siete mil </w:t>
      </w:r>
      <w:r w:rsidRPr="5BF103B8" w:rsidR="0B5A2C4D">
        <w:rPr>
          <w:rFonts w:ascii="Arial" w:hAnsi="Arial" w:cs="Arial"/>
          <w:color w:val="000000" w:themeColor="text1" w:themeTint="FF" w:themeShade="FF"/>
          <w:sz w:val="20"/>
          <w:szCs w:val="20"/>
        </w:rPr>
        <w:t>quinientos dólares</w:t>
      </w:r>
      <w:r w:rsidRPr="5BF103B8" w:rsidR="00954E67">
        <w:rPr>
          <w:rFonts w:ascii="Arial" w:hAnsi="Arial" w:cs="Arial"/>
          <w:color w:val="000000" w:themeColor="text1" w:themeTint="FF" w:themeShade="FF"/>
          <w:sz w:val="20"/>
          <w:szCs w:val="20"/>
        </w:rPr>
        <w:t xml:space="preserve"> de los Estados Unidos de América (USD </w:t>
      </w:r>
      <w:r w:rsidRPr="5BF103B8" w:rsidR="34003ED8">
        <w:rPr>
          <w:rFonts w:ascii="Arial" w:hAnsi="Arial" w:cs="Arial"/>
          <w:color w:val="000000" w:themeColor="text1" w:themeTint="FF" w:themeShade="FF"/>
          <w:sz w:val="20"/>
          <w:szCs w:val="20"/>
        </w:rPr>
        <w:t>7</w:t>
      </w:r>
      <w:r w:rsidRPr="5BF103B8" w:rsidR="00954E67">
        <w:rPr>
          <w:rFonts w:ascii="Arial" w:hAnsi="Arial" w:cs="Arial"/>
          <w:color w:val="000000" w:themeColor="text1" w:themeTint="FF" w:themeShade="FF"/>
          <w:sz w:val="20"/>
          <w:szCs w:val="20"/>
        </w:rPr>
        <w:t>,</w:t>
      </w:r>
      <w:r w:rsidRPr="5BF103B8" w:rsidR="21652694">
        <w:rPr>
          <w:rFonts w:ascii="Arial" w:hAnsi="Arial" w:cs="Arial"/>
          <w:color w:val="000000" w:themeColor="text1" w:themeTint="FF" w:themeShade="FF"/>
          <w:sz w:val="20"/>
          <w:szCs w:val="20"/>
        </w:rPr>
        <w:t>5</w:t>
      </w:r>
      <w:r w:rsidRPr="5BF103B8" w:rsidR="00954E67">
        <w:rPr>
          <w:rFonts w:ascii="Arial" w:hAnsi="Arial" w:cs="Arial"/>
          <w:color w:val="000000" w:themeColor="text1" w:themeTint="FF" w:themeShade="FF"/>
          <w:sz w:val="20"/>
          <w:szCs w:val="20"/>
        </w:rPr>
        <w:t>00.00)</w:t>
      </w:r>
      <w:r w:rsidRPr="5BF103B8" w:rsidR="007701F3">
        <w:rPr>
          <w:rFonts w:ascii="Arial" w:hAnsi="Arial" w:cs="Arial"/>
          <w:color w:val="000000" w:themeColor="text1" w:themeTint="FF" w:themeShade="FF"/>
          <w:sz w:val="20"/>
          <w:szCs w:val="20"/>
        </w:rPr>
        <w:t xml:space="preserve">, </w:t>
      </w:r>
      <w:r w:rsidRPr="5BF103B8" w:rsidR="005A0B1E">
        <w:rPr>
          <w:rFonts w:ascii="Arial" w:hAnsi="Arial" w:cs="Arial"/>
          <w:color w:val="000000" w:themeColor="text1" w:themeTint="FF" w:themeShade="FF"/>
          <w:sz w:val="20"/>
          <w:szCs w:val="20"/>
        </w:rPr>
        <w:t xml:space="preserve">para </w:t>
      </w:r>
      <w:r w:rsidRPr="5BF103B8" w:rsidR="00D0356D">
        <w:rPr>
          <w:rFonts w:ascii="Arial" w:hAnsi="Arial" w:cs="Arial"/>
          <w:color w:val="000000" w:themeColor="text1" w:themeTint="FF" w:themeShade="FF"/>
          <w:sz w:val="20"/>
          <w:szCs w:val="20"/>
        </w:rPr>
        <w:t>pagos</w:t>
      </w:r>
      <w:r w:rsidRPr="5BF103B8" w:rsidR="00D0356D">
        <w:rPr>
          <w:rFonts w:ascii="Arial" w:hAnsi="Arial" w:cs="Arial"/>
          <w:color w:val="000000" w:themeColor="text1" w:themeTint="FF" w:themeShade="FF"/>
          <w:sz w:val="20"/>
          <w:szCs w:val="20"/>
        </w:rPr>
        <w:t xml:space="preserve"> por reembolsos por </w:t>
      </w:r>
      <w:r w:rsidRPr="5BF103B8" w:rsidR="00A44593">
        <w:rPr>
          <w:rFonts w:ascii="Arial" w:hAnsi="Arial" w:cs="Arial"/>
          <w:color w:val="000000" w:themeColor="text1" w:themeTint="FF" w:themeShade="FF"/>
          <w:sz w:val="20"/>
          <w:szCs w:val="20"/>
        </w:rPr>
        <w:t xml:space="preserve">concepto de </w:t>
      </w:r>
      <w:r w:rsidRPr="5BF103B8" w:rsidR="00D0356D">
        <w:rPr>
          <w:rFonts w:ascii="Arial" w:hAnsi="Arial" w:cs="Arial"/>
          <w:color w:val="000000" w:themeColor="text1" w:themeTint="FF" w:themeShade="FF"/>
          <w:sz w:val="20"/>
          <w:szCs w:val="20"/>
        </w:rPr>
        <w:t xml:space="preserve">gastos </w:t>
      </w:r>
      <w:r w:rsidRPr="5BF103B8" w:rsidR="004515AB">
        <w:rPr>
          <w:rFonts w:ascii="Arial" w:hAnsi="Arial" w:cs="Arial"/>
          <w:color w:val="000000" w:themeColor="text1" w:themeTint="FF" w:themeShade="FF"/>
          <w:sz w:val="20"/>
          <w:szCs w:val="20"/>
        </w:rPr>
        <w:t>de viaje</w:t>
      </w:r>
      <w:r w:rsidRPr="5BF103B8" w:rsidR="005A0B1E">
        <w:rPr>
          <w:rFonts w:ascii="Arial" w:hAnsi="Arial" w:cs="Arial"/>
          <w:color w:val="000000" w:themeColor="text1" w:themeTint="FF" w:themeShade="FF"/>
          <w:sz w:val="20"/>
          <w:szCs w:val="20"/>
        </w:rPr>
        <w:t>, previamente aprobados por CAF. El cómputo de dichos gastos se efectuará de acuerdo con los reglamentos de CAF aplicables sobre la materia</w:t>
      </w:r>
      <w:r w:rsidRPr="5BF103B8" w:rsidR="00A36910">
        <w:rPr>
          <w:rFonts w:ascii="Arial" w:hAnsi="Arial" w:cs="Arial"/>
          <w:color w:val="000000" w:themeColor="text1" w:themeTint="FF" w:themeShade="FF"/>
          <w:sz w:val="20"/>
          <w:szCs w:val="20"/>
        </w:rPr>
        <w:t xml:space="preserve"> y </w:t>
      </w:r>
      <w:r w:rsidRPr="5BF103B8" w:rsidR="00E6533C">
        <w:rPr>
          <w:rFonts w:ascii="Arial" w:hAnsi="Arial" w:cs="Arial"/>
          <w:color w:val="000000" w:themeColor="text1" w:themeTint="FF" w:themeShade="FF"/>
          <w:sz w:val="20"/>
          <w:szCs w:val="20"/>
        </w:rPr>
        <w:t>de acuerdo con</w:t>
      </w:r>
      <w:r w:rsidRPr="5BF103B8" w:rsidR="00A36910">
        <w:rPr>
          <w:rFonts w:ascii="Arial" w:hAnsi="Arial" w:cs="Arial"/>
          <w:color w:val="000000" w:themeColor="text1" w:themeTint="FF" w:themeShade="FF"/>
          <w:sz w:val="20"/>
          <w:szCs w:val="20"/>
        </w:rPr>
        <w:t xml:space="preserve"> lo establecido en el contrato</w:t>
      </w:r>
      <w:r w:rsidRPr="5BF103B8" w:rsidR="005A0B1E">
        <w:rPr>
          <w:rFonts w:ascii="Arial" w:hAnsi="Arial" w:cs="Arial"/>
          <w:color w:val="000000" w:themeColor="text1" w:themeTint="FF" w:themeShade="FF"/>
          <w:sz w:val="20"/>
          <w:szCs w:val="20"/>
        </w:rPr>
        <w:t xml:space="preserve">. Para tales efectos, el punto de partida para el cómputo de los pasajes será la ciudad de </w:t>
      </w:r>
      <w:r w:rsidRPr="5BF103B8" w:rsidR="5AF662C0">
        <w:rPr>
          <w:rFonts w:ascii="Arial" w:hAnsi="Arial" w:cs="Arial"/>
          <w:color w:val="000000" w:themeColor="text1" w:themeTint="FF" w:themeShade="FF"/>
          <w:sz w:val="20"/>
          <w:szCs w:val="20"/>
        </w:rPr>
        <w:t>Bogotá Colombia.</w:t>
      </w:r>
    </w:p>
    <w:p w:rsidRPr="00E6533C" w:rsidR="00772858" w:rsidP="5BF103B8" w:rsidRDefault="00772858" w14:paraId="3EE20D53" w14:textId="445F4412">
      <w:pPr>
        <w:pStyle w:val="NormalWeb"/>
        <w:spacing w:line="259" w:lineRule="auto"/>
        <w:ind w:left="720"/>
        <w:jc w:val="both"/>
        <w:rPr>
          <w:rFonts w:ascii="Arial" w:hAnsi="Arial" w:cs="Arial"/>
          <w:color w:val="000000" w:themeColor="text1" w:themeTint="FF" w:themeShade="FF"/>
          <w:sz w:val="20"/>
          <w:szCs w:val="20"/>
        </w:rPr>
      </w:pPr>
      <w:r w:rsidRPr="5BF103B8" w:rsidR="00772858">
        <w:rPr>
          <w:rFonts w:ascii="Arial" w:hAnsi="Arial" w:cs="Arial"/>
          <w:color w:val="000000" w:themeColor="text1" w:themeTint="FF" w:themeShade="FF"/>
          <w:sz w:val="20"/>
          <w:szCs w:val="20"/>
        </w:rPr>
        <w:t>En los casos que aplique</w:t>
      </w:r>
      <w:r w:rsidRPr="5BF103B8" w:rsidR="00563B31">
        <w:rPr>
          <w:rFonts w:ascii="Arial" w:hAnsi="Arial" w:cs="Arial"/>
          <w:color w:val="000000" w:themeColor="text1" w:themeTint="FF" w:themeShade="FF"/>
          <w:sz w:val="20"/>
          <w:szCs w:val="20"/>
        </w:rPr>
        <w:t>,</w:t>
      </w:r>
      <w:r w:rsidRPr="5BF103B8" w:rsidR="00772858">
        <w:rPr>
          <w:rFonts w:ascii="Arial" w:hAnsi="Arial" w:cs="Arial"/>
          <w:color w:val="000000" w:themeColor="text1" w:themeTint="FF" w:themeShade="FF"/>
          <w:sz w:val="20"/>
          <w:szCs w:val="20"/>
        </w:rPr>
        <w:t xml:space="preserve"> el </w:t>
      </w:r>
      <w:r w:rsidRPr="5BF103B8" w:rsidR="00C21889">
        <w:rPr>
          <w:rFonts w:ascii="Arial" w:hAnsi="Arial" w:cs="Arial"/>
          <w:color w:val="000000" w:themeColor="text1" w:themeTint="FF" w:themeShade="FF"/>
          <w:sz w:val="20"/>
          <w:szCs w:val="20"/>
        </w:rPr>
        <w:t xml:space="preserve">reembolso </w:t>
      </w:r>
      <w:r w:rsidRPr="5BF103B8" w:rsidR="00772858">
        <w:rPr>
          <w:rFonts w:ascii="Arial" w:hAnsi="Arial" w:cs="Arial"/>
          <w:color w:val="000000" w:themeColor="text1" w:themeTint="FF" w:themeShade="FF"/>
          <w:sz w:val="20"/>
          <w:szCs w:val="20"/>
        </w:rPr>
        <w:t xml:space="preserve">por concepto de </w:t>
      </w:r>
      <w:r w:rsidRPr="5BF103B8" w:rsidR="00C21889">
        <w:rPr>
          <w:rFonts w:ascii="Arial" w:hAnsi="Arial" w:cs="Arial"/>
          <w:color w:val="000000" w:themeColor="text1" w:themeTint="FF" w:themeShade="FF"/>
          <w:sz w:val="20"/>
          <w:szCs w:val="20"/>
        </w:rPr>
        <w:t xml:space="preserve">gastos </w:t>
      </w:r>
      <w:r w:rsidRPr="5BF103B8" w:rsidR="0047378B">
        <w:rPr>
          <w:rFonts w:ascii="Arial" w:hAnsi="Arial" w:cs="Arial"/>
          <w:color w:val="000000" w:themeColor="text1" w:themeTint="FF" w:themeShade="FF"/>
          <w:sz w:val="20"/>
          <w:szCs w:val="20"/>
        </w:rPr>
        <w:t xml:space="preserve">por </w:t>
      </w:r>
      <w:r w:rsidRPr="5BF103B8" w:rsidR="00EC505B">
        <w:rPr>
          <w:rFonts w:ascii="Arial" w:hAnsi="Arial" w:cs="Arial"/>
          <w:color w:val="000000" w:themeColor="text1" w:themeTint="FF" w:themeShade="FF"/>
          <w:sz w:val="20"/>
          <w:szCs w:val="20"/>
        </w:rPr>
        <w:t>viaje</w:t>
      </w:r>
      <w:r w:rsidRPr="5BF103B8" w:rsidR="00772858">
        <w:rPr>
          <w:rFonts w:ascii="Arial" w:hAnsi="Arial" w:cs="Arial"/>
          <w:color w:val="000000" w:themeColor="text1" w:themeTint="FF" w:themeShade="FF"/>
          <w:sz w:val="20"/>
          <w:szCs w:val="20"/>
        </w:rPr>
        <w:t xml:space="preserve"> estará sujeto a la presentación de los comprobantes respectivos y al cumplimiento de la normativa interna vigente aplicable que corresponda.</w:t>
      </w:r>
    </w:p>
    <w:tbl>
      <w:tblPr>
        <w:tblStyle w:val="Tablaconcuadrcula"/>
        <w:tblW w:w="0" w:type="auto"/>
        <w:jc w:val="center"/>
        <w:tblLook w:val="04A0" w:firstRow="1" w:lastRow="0" w:firstColumn="1" w:lastColumn="0" w:noHBand="0" w:noVBand="1"/>
      </w:tblPr>
      <w:tblGrid>
        <w:gridCol w:w="3694"/>
        <w:gridCol w:w="2126"/>
      </w:tblGrid>
      <w:tr w:rsidRPr="00E6533C" w:rsidR="00A36910" w:rsidTr="5BF103B8" w14:paraId="75878901" w14:textId="77777777">
        <w:trPr>
          <w:jc w:val="center"/>
        </w:trPr>
        <w:tc>
          <w:tcPr>
            <w:tcW w:w="3694" w:type="dxa"/>
            <w:tcMar/>
          </w:tcPr>
          <w:p w:rsidRPr="00E6533C" w:rsidR="00A36910" w:rsidP="00417BD6" w:rsidRDefault="00A36910" w14:paraId="05F07675" w14:textId="77777777">
            <w:pPr>
              <w:pStyle w:val="NormalWeb"/>
              <w:jc w:val="both"/>
              <w:rPr>
                <w:rFonts w:ascii="Arial" w:hAnsi="Arial" w:cs="Arial"/>
                <w:b w:val="1"/>
                <w:bCs w:val="1"/>
                <w:color w:val="000000" w:themeColor="text1"/>
                <w:sz w:val="20"/>
                <w:szCs w:val="20"/>
              </w:rPr>
            </w:pPr>
            <w:r w:rsidRPr="5BF103B8" w:rsidR="00A36910">
              <w:rPr>
                <w:rFonts w:ascii="Arial" w:hAnsi="Arial" w:cs="Arial"/>
                <w:b w:val="1"/>
                <w:bCs w:val="1"/>
                <w:color w:val="000000" w:themeColor="text1" w:themeTint="FF" w:themeShade="FF"/>
                <w:sz w:val="20"/>
                <w:szCs w:val="20"/>
              </w:rPr>
              <w:t>Total</w:t>
            </w:r>
          </w:p>
        </w:tc>
        <w:tc>
          <w:tcPr>
            <w:tcW w:w="2126" w:type="dxa"/>
            <w:tcMar/>
          </w:tcPr>
          <w:p w:rsidRPr="00E6533C" w:rsidR="00A36910" w:rsidP="5BF103B8" w:rsidRDefault="00A36910" w14:paraId="74FD194D" w14:textId="64E161EA">
            <w:pPr>
              <w:pStyle w:val="NormalWeb"/>
              <w:jc w:val="center"/>
              <w:rPr>
                <w:rFonts w:ascii="Arial" w:hAnsi="Arial" w:cs="Arial"/>
                <w:b w:val="1"/>
                <w:bCs w:val="1"/>
                <w:color w:val="000000" w:themeColor="text1" w:themeTint="FF" w:themeShade="FF"/>
                <w:sz w:val="20"/>
                <w:szCs w:val="20"/>
                <w:highlight w:val="lightGray"/>
              </w:rPr>
            </w:pPr>
            <w:r w:rsidRPr="5BF103B8" w:rsidR="00A36910">
              <w:rPr>
                <w:rFonts w:ascii="Arial" w:hAnsi="Arial" w:cs="Arial"/>
                <w:b w:val="1"/>
                <w:bCs w:val="1"/>
                <w:color w:val="000000" w:themeColor="text1" w:themeTint="FF" w:themeShade="FF"/>
                <w:sz w:val="20"/>
                <w:szCs w:val="20"/>
              </w:rPr>
              <w:t xml:space="preserve">USD </w:t>
            </w:r>
            <w:r w:rsidRPr="5BF103B8" w:rsidR="6794D792">
              <w:rPr>
                <w:rFonts w:ascii="Arial" w:hAnsi="Arial" w:cs="Arial"/>
                <w:b w:val="1"/>
                <w:bCs w:val="1"/>
                <w:color w:val="000000" w:themeColor="text1" w:themeTint="FF" w:themeShade="FF"/>
                <w:sz w:val="20"/>
                <w:szCs w:val="20"/>
              </w:rPr>
              <w:t>7</w:t>
            </w:r>
            <w:r w:rsidRPr="5BF103B8" w:rsidR="00A36910">
              <w:rPr>
                <w:rFonts w:ascii="Arial" w:hAnsi="Arial" w:cs="Arial"/>
                <w:b w:val="1"/>
                <w:bCs w:val="1"/>
                <w:color w:val="000000" w:themeColor="text1" w:themeTint="FF" w:themeShade="FF"/>
                <w:sz w:val="20"/>
                <w:szCs w:val="20"/>
              </w:rPr>
              <w:t>.</w:t>
            </w:r>
            <w:r w:rsidRPr="5BF103B8" w:rsidR="4A5265EF">
              <w:rPr>
                <w:rFonts w:ascii="Arial" w:hAnsi="Arial" w:cs="Arial"/>
                <w:b w:val="1"/>
                <w:bCs w:val="1"/>
                <w:color w:val="000000" w:themeColor="text1" w:themeTint="FF" w:themeShade="FF"/>
                <w:sz w:val="20"/>
                <w:szCs w:val="20"/>
              </w:rPr>
              <w:t>5</w:t>
            </w:r>
            <w:r w:rsidRPr="5BF103B8" w:rsidR="00A36910">
              <w:rPr>
                <w:rFonts w:ascii="Arial" w:hAnsi="Arial" w:cs="Arial"/>
                <w:b w:val="1"/>
                <w:bCs w:val="1"/>
                <w:color w:val="000000" w:themeColor="text1" w:themeTint="FF" w:themeShade="FF"/>
                <w:sz w:val="20"/>
                <w:szCs w:val="20"/>
              </w:rPr>
              <w:t>00,00</w:t>
            </w:r>
          </w:p>
        </w:tc>
      </w:tr>
    </w:tbl>
    <w:p w:rsidRPr="00E6533C" w:rsidR="00772858" w:rsidP="5BF103B8" w:rsidRDefault="00772858" w14:paraId="6B9FE38C" w14:textId="77777777">
      <w:pPr>
        <w:pStyle w:val="Ttulo1"/>
        <w:numPr>
          <w:ilvl w:val="0"/>
          <w:numId w:val="4"/>
        </w:numPr>
        <w:jc w:val="both"/>
        <w:rPr>
          <w:rFonts w:ascii="Arial" w:hAnsi="Arial" w:cs="Arial"/>
          <w:b w:val="1"/>
          <w:bCs w:val="1"/>
          <w:color w:val="000000" w:themeColor="text1" w:themeTint="FF" w:themeShade="FF"/>
          <w:sz w:val="20"/>
          <w:szCs w:val="20"/>
        </w:rPr>
      </w:pPr>
      <w:bookmarkStart w:name="_Toc213940609" w:id="27"/>
      <w:r w:rsidRPr="5BF103B8" w:rsidR="00772858">
        <w:rPr>
          <w:rFonts w:ascii="Arial" w:hAnsi="Arial" w:cs="Arial"/>
          <w:b w:val="1"/>
          <w:bCs w:val="1"/>
          <w:color w:val="000000" w:themeColor="text1" w:themeTint="FF" w:themeShade="FF"/>
          <w:sz w:val="20"/>
          <w:szCs w:val="20"/>
        </w:rPr>
        <w:t>CONFIDENCIALIDAD DE LA INFORMACIÓN Y PROPIEDAD DE LA INFORMACIÓN</w:t>
      </w:r>
      <w:bookmarkEnd w:id="27"/>
    </w:p>
    <w:p w:rsidRPr="00E6533C" w:rsidR="00B86A95" w:rsidP="5BF103B8" w:rsidRDefault="00B86A95" w14:paraId="4BA4EF5B" w14:textId="77777777">
      <w:pPr>
        <w:rPr>
          <w:rFonts w:ascii="Arial" w:hAnsi="Arial" w:cs="Arial"/>
          <w:color w:val="000000" w:themeColor="text1" w:themeTint="FF" w:themeShade="FF"/>
          <w:sz w:val="20"/>
          <w:szCs w:val="20"/>
        </w:rPr>
      </w:pPr>
    </w:p>
    <w:p w:rsidRPr="00E6533C" w:rsidR="00772858" w:rsidP="00D44CF9" w:rsidRDefault="00772858" w14:paraId="6FE9592F" w14:textId="400A92E9">
      <w:pPr>
        <w:ind w:left="708" w:right="49"/>
        <w:jc w:val="both"/>
        <w:rPr>
          <w:rFonts w:ascii="Arial" w:hAnsi="Arial" w:eastAsia="Times New Roman" w:cs="Arial"/>
          <w:color w:val="000000" w:themeColor="text1"/>
          <w:sz w:val="20"/>
          <w:szCs w:val="20"/>
          <w:lang w:eastAsia="es-MX"/>
        </w:rPr>
      </w:pPr>
      <w:bookmarkStart w:name="_Hlk169702142" w:id="28"/>
      <w:r w:rsidRPr="5BF103B8" w:rsidR="00772858">
        <w:rPr>
          <w:rFonts w:ascii="Arial" w:hAnsi="Arial" w:eastAsia="Times New Roman" w:cs="Arial"/>
          <w:color w:val="000000" w:themeColor="text1" w:themeTint="FF" w:themeShade="FF"/>
          <w:sz w:val="20"/>
          <w:szCs w:val="20"/>
          <w:lang w:eastAsia="es-MX"/>
        </w:rPr>
        <w:t>Con el fin de asegurar la debida protección y conservación de la información confidencial y privilegiada puesta a disposición por CAF en el marco de esta contratación, así como el correcto uso de los accesos otorg</w:t>
      </w:r>
      <w:r w:rsidRPr="5BF103B8" w:rsidR="00772858">
        <w:rPr>
          <w:rFonts w:ascii="Arial" w:hAnsi="Arial" w:eastAsia="Times New Roman" w:cs="Arial"/>
          <w:color w:val="000000" w:themeColor="text1" w:themeTint="FF" w:themeShade="FF"/>
          <w:sz w:val="20"/>
          <w:szCs w:val="20"/>
          <w:lang w:eastAsia="es-MX"/>
        </w:rPr>
        <w:t>ados el</w:t>
      </w:r>
      <w:r w:rsidRPr="5BF103B8" w:rsidR="00772858">
        <w:rPr>
          <w:rFonts w:ascii="Arial" w:hAnsi="Arial" w:eastAsia="Times New Roman" w:cs="Arial"/>
          <w:color w:val="000000" w:themeColor="text1" w:themeTint="FF" w:themeShade="FF"/>
          <w:sz w:val="20"/>
          <w:szCs w:val="20"/>
          <w:lang w:eastAsia="es-MX"/>
        </w:rPr>
        <w:t xml:space="preserve"> CI antes del inicio de la ejecución del servicio, deberá suscribir un contrato administrativo que contiene el “Compromiso de Confidencialid</w:t>
      </w:r>
      <w:r w:rsidRPr="5BF103B8" w:rsidR="00C37C13">
        <w:rPr>
          <w:rFonts w:ascii="Arial" w:hAnsi="Arial" w:eastAsia="Times New Roman" w:cs="Arial"/>
          <w:color w:val="000000" w:themeColor="text1" w:themeTint="FF" w:themeShade="FF"/>
          <w:sz w:val="20"/>
          <w:szCs w:val="20"/>
          <w:lang w:eastAsia="es-MX"/>
        </w:rPr>
        <w:t>ad de Información” y ”Términos y</w:t>
      </w:r>
      <w:r w:rsidRPr="5BF103B8" w:rsidR="00772858">
        <w:rPr>
          <w:rFonts w:ascii="Arial" w:hAnsi="Arial" w:eastAsia="Times New Roman" w:cs="Arial"/>
          <w:color w:val="000000" w:themeColor="text1" w:themeTint="FF" w:themeShade="FF"/>
          <w:sz w:val="20"/>
          <w:szCs w:val="20"/>
          <w:lang w:eastAsia="es-MX"/>
        </w:rPr>
        <w:t xml:space="preserve"> Condiciones Aplicables para  Acceso a Plataforma Tecnológica de CAF”</w:t>
      </w:r>
      <w:r w:rsidRPr="5BF103B8" w:rsidR="00772858">
        <w:rPr>
          <w:rFonts w:ascii="Arial" w:hAnsi="Arial" w:eastAsia="Times New Roman" w:cs="Arial"/>
          <w:color w:val="000000" w:themeColor="text1" w:themeTint="FF" w:themeShade="FF"/>
          <w:sz w:val="20"/>
          <w:szCs w:val="20"/>
          <w:lang w:eastAsia="es-MX"/>
        </w:rPr>
        <w:t xml:space="preserve"> </w:t>
      </w:r>
    </w:p>
    <w:p w:rsidRPr="00E6533C" w:rsidR="00772858" w:rsidP="00772858" w:rsidRDefault="00772858" w14:paraId="660F4C7E" w14:textId="3F1BCBFB">
      <w:pPr>
        <w:pStyle w:val="NormalWeb"/>
        <w:ind w:left="720"/>
        <w:jc w:val="both"/>
        <w:rPr>
          <w:rFonts w:ascii="Arial" w:hAnsi="Arial" w:cs="Arial"/>
          <w:color w:val="000000" w:themeColor="text1"/>
          <w:sz w:val="20"/>
          <w:szCs w:val="20"/>
        </w:rPr>
      </w:pPr>
      <w:r w:rsidRPr="5BF103B8" w:rsidR="00772858">
        <w:rPr>
          <w:rFonts w:ascii="Arial" w:hAnsi="Arial" w:cs="Arial"/>
          <w:color w:val="000000" w:themeColor="text1" w:themeTint="FF" w:themeShade="FF"/>
          <w:sz w:val="20"/>
          <w:szCs w:val="20"/>
        </w:rPr>
        <w:t>En todos los casos, la información puesta a disposición del CI (creada, almacenada y/o publica</w:t>
      </w:r>
      <w:r w:rsidRPr="5BF103B8" w:rsidR="002B1D97">
        <w:rPr>
          <w:rFonts w:ascii="Arial" w:hAnsi="Arial" w:cs="Arial"/>
          <w:color w:val="000000" w:themeColor="text1" w:themeTint="FF" w:themeShade="FF"/>
          <w:sz w:val="20"/>
          <w:szCs w:val="20"/>
        </w:rPr>
        <w:t>da en las plataformas tecnológicas</w:t>
      </w:r>
      <w:r w:rsidRPr="5BF103B8" w:rsidR="00772858">
        <w:rPr>
          <w:rFonts w:ascii="Arial" w:hAnsi="Arial" w:cs="Arial"/>
          <w:color w:val="000000" w:themeColor="text1" w:themeTint="FF" w:themeShade="FF"/>
          <w:sz w:val="20"/>
          <w:szCs w:val="20"/>
        </w:rPr>
        <w:t xml:space="preserve"> de CAF, o bien en aquellas que utilice CAF) es y será propiedad exclusiva de CAF y será considerada “Información Confidencial”, por lo que su uso se limitará estrictamente al objetivo del servicio y a lo dispuesto en el contrato respectivo. En última instancia, el CI será responsable de los daños y perjuicios que se deriven del uso indebido o la exposición de la información.</w:t>
      </w:r>
    </w:p>
    <w:p w:rsidRPr="00E6533C" w:rsidR="007B2165" w:rsidP="00772858" w:rsidRDefault="007B2165" w14:paraId="5334E5BF" w14:textId="2049B673">
      <w:pPr>
        <w:pStyle w:val="NormalWeb"/>
        <w:ind w:left="720"/>
        <w:jc w:val="both"/>
        <w:rPr>
          <w:rFonts w:ascii="Arial" w:hAnsi="Arial" w:cs="Arial"/>
          <w:color w:val="000000" w:themeColor="text1"/>
          <w:sz w:val="20"/>
          <w:szCs w:val="20"/>
        </w:rPr>
      </w:pPr>
      <w:r w:rsidRPr="5BF103B8" w:rsidR="007B2165">
        <w:rPr>
          <w:rFonts w:ascii="Arial" w:hAnsi="Arial" w:cs="Arial"/>
          <w:color w:val="000000" w:themeColor="text1" w:themeTint="FF" w:themeShade="FF"/>
          <w:sz w:val="20"/>
          <w:szCs w:val="20"/>
        </w:rPr>
        <w:t>Concluida la relación contractual o la actividad que dio lugar al acceso a la información, los CI deberán eliminar de manera definitiva cualquier archivo, documento o dato relacionado con CAF que haya sido almacenado en sus equipos, dispositivos personales o medios digitales propios. Esta obligación incluye la destrucción de copias físicas o digitales, así como la eliminación de respaldos o registros que contengan Información Confidencial, de conformidad con lo establecido en su acuerdo de confidencialidad. En todos los casos, CAF se reserva el derecho de iniciar las acciones legales que estime pertinentes en casos de incumplimiento contractual.</w:t>
      </w:r>
    </w:p>
    <w:p w:rsidRPr="00E6533C" w:rsidR="00772858" w:rsidP="5BF103B8" w:rsidRDefault="00772858" w14:paraId="73F677AE" w14:textId="4E806FFC">
      <w:pPr>
        <w:pStyle w:val="Ttulo1"/>
        <w:numPr>
          <w:ilvl w:val="0"/>
          <w:numId w:val="4"/>
        </w:numPr>
        <w:rPr>
          <w:rFonts w:ascii="Arial" w:hAnsi="Arial" w:cs="Arial"/>
          <w:b w:val="1"/>
          <w:bCs w:val="1"/>
          <w:color w:val="000000" w:themeColor="text1" w:themeTint="FF" w:themeShade="FF"/>
          <w:sz w:val="20"/>
          <w:szCs w:val="20"/>
        </w:rPr>
      </w:pPr>
      <w:bookmarkStart w:name="_Toc213940610" w:id="29"/>
      <w:bookmarkEnd w:id="28"/>
      <w:r w:rsidRPr="5BF103B8" w:rsidR="00772858">
        <w:rPr>
          <w:rFonts w:ascii="Arial" w:hAnsi="Arial" w:cs="Arial"/>
          <w:b w:val="1"/>
          <w:bCs w:val="1"/>
          <w:color w:val="000000" w:themeColor="text1" w:themeTint="FF" w:themeShade="FF"/>
          <w:sz w:val="20"/>
          <w:szCs w:val="20"/>
        </w:rPr>
        <w:t>CONSIDERACIONES GENERALES</w:t>
      </w:r>
      <w:bookmarkEnd w:id="29"/>
    </w:p>
    <w:p w:rsidRPr="00E6533C" w:rsidR="007B2165" w:rsidP="007B2165" w:rsidRDefault="007B2165" w14:paraId="537B2C36" w14:textId="77777777">
      <w:pPr>
        <w:pStyle w:val="NormalWeb"/>
        <w:ind w:left="720"/>
        <w:jc w:val="both"/>
        <w:rPr>
          <w:rFonts w:ascii="Arial" w:hAnsi="Arial" w:cs="Arial"/>
          <w:color w:val="000000" w:themeColor="text1"/>
          <w:sz w:val="20"/>
          <w:szCs w:val="20"/>
        </w:rPr>
      </w:pPr>
      <w:r w:rsidRPr="5BF103B8" w:rsidR="007B2165">
        <w:rPr>
          <w:rFonts w:ascii="Arial" w:hAnsi="Arial" w:cs="Arial"/>
          <w:color w:val="000000" w:themeColor="text1" w:themeTint="FF" w:themeShade="FF"/>
          <w:sz w:val="20"/>
          <w:szCs w:val="20"/>
        </w:rPr>
        <w:t>La simple recepción del presente documento, su contenido y cualquier anexo posterior al mismo, deberá́ ser considerada como información de carácter estrictamente confidencial.</w:t>
      </w:r>
    </w:p>
    <w:p w:rsidRPr="00F53948" w:rsidR="007B2165" w:rsidP="007B2165" w:rsidRDefault="007B2165" w14:paraId="375BFE77" w14:textId="77777777">
      <w:pPr>
        <w:pStyle w:val="NormalWeb"/>
        <w:ind w:left="720"/>
        <w:jc w:val="both"/>
        <w:rPr>
          <w:rFonts w:ascii="Arial" w:hAnsi="Arial" w:cs="Arial"/>
          <w:color w:val="000000" w:themeColor="text1"/>
          <w:sz w:val="20"/>
          <w:szCs w:val="20"/>
          <w:lang w:val="es-PE"/>
        </w:rPr>
      </w:pPr>
      <w:r w:rsidRPr="5BF103B8" w:rsidR="007B2165">
        <w:rPr>
          <w:rFonts w:ascii="Arial" w:hAnsi="Arial" w:cs="Arial"/>
          <w:color w:val="000000" w:themeColor="text1" w:themeTint="FF" w:themeShade="FF"/>
          <w:sz w:val="20"/>
          <w:szCs w:val="20"/>
        </w:rPr>
        <w:t>En consideración a lo anterior, le invitamos a presentar una propuesta cuyo objeto sería la prestación de servicios de conformidad con lo establecido en el objeto materia del presente documento.</w:t>
      </w:r>
    </w:p>
    <w:p w:rsidRPr="00E6533C" w:rsidR="007B2165" w:rsidP="007B2165" w:rsidRDefault="007B2165" w14:paraId="5F3DF5D1" w14:textId="77777777">
      <w:pPr>
        <w:pStyle w:val="NormalWeb"/>
        <w:ind w:left="720"/>
        <w:jc w:val="both"/>
        <w:rPr>
          <w:rFonts w:ascii="Arial" w:hAnsi="Arial" w:cs="Arial"/>
          <w:color w:val="000000" w:themeColor="text1"/>
          <w:sz w:val="20"/>
          <w:szCs w:val="20"/>
        </w:rPr>
      </w:pPr>
      <w:r w:rsidRPr="5BF103B8" w:rsidR="007B2165">
        <w:rPr>
          <w:rFonts w:ascii="Arial" w:hAnsi="Arial" w:cs="Arial"/>
          <w:color w:val="000000" w:themeColor="text1" w:themeTint="FF" w:themeShade="FF"/>
          <w:sz w:val="20"/>
          <w:szCs w:val="20"/>
        </w:rPr>
        <w:t>El consultor como parte de sus propuestas deberá presentar la declaración jurada de veracidad y aceptación de términos “Anexo A” debidamente suscrita.</w:t>
      </w:r>
    </w:p>
    <w:p w:rsidRPr="00E6533C" w:rsidR="007B2165" w:rsidP="007B2165" w:rsidRDefault="007B2165" w14:paraId="670C43EA" w14:textId="77777777">
      <w:pPr>
        <w:pStyle w:val="NormalWeb"/>
        <w:ind w:left="720"/>
        <w:jc w:val="both"/>
        <w:rPr>
          <w:rFonts w:ascii="Arial" w:hAnsi="Arial" w:cs="Arial"/>
          <w:color w:val="000000" w:themeColor="text1"/>
          <w:sz w:val="20"/>
          <w:szCs w:val="20"/>
        </w:rPr>
      </w:pPr>
      <w:r w:rsidRPr="5BF103B8" w:rsidR="007B2165">
        <w:rPr>
          <w:rFonts w:ascii="Arial" w:hAnsi="Arial" w:cs="Arial"/>
          <w:color w:val="000000" w:themeColor="text1" w:themeTint="FF" w:themeShade="FF"/>
          <w:sz w:val="20"/>
          <w:szCs w:val="20"/>
        </w:rPr>
        <w:t>La aprobación de la propuesta que sea presentada estará́ sujeta a procedimientos internos de CAF y a la suscripción del contrato respectivo.</w:t>
      </w:r>
    </w:p>
    <w:p w:rsidRPr="00E6533C" w:rsidR="007B2165" w:rsidP="007B2165" w:rsidRDefault="007B2165" w14:paraId="5C9664E9" w14:textId="7DDCE0CE">
      <w:pPr>
        <w:pStyle w:val="NormalWeb"/>
        <w:ind w:left="720"/>
        <w:jc w:val="both"/>
        <w:rPr>
          <w:rFonts w:ascii="Arial" w:hAnsi="Arial" w:cs="Arial"/>
          <w:color w:val="000000" w:themeColor="text1"/>
          <w:sz w:val="20"/>
          <w:szCs w:val="20"/>
        </w:rPr>
      </w:pPr>
      <w:r w:rsidRPr="5BF103B8" w:rsidR="007B2165">
        <w:rPr>
          <w:rFonts w:ascii="Arial" w:hAnsi="Arial" w:cs="Arial"/>
          <w:color w:val="000000" w:themeColor="text1" w:themeTint="FF" w:themeShade="FF"/>
          <w:sz w:val="20"/>
          <w:szCs w:val="20"/>
        </w:rPr>
        <w:t xml:space="preserve">La propuesta o cualquier duda relacionada con la presentación de la misma, deberá́ ser remitida mediante correo electrónico, a las siguientes direcciones: </w:t>
      </w:r>
      <w:r w:rsidRPr="5BF103B8" w:rsidR="00152BC8">
        <w:rPr>
          <w:rFonts w:ascii="Arial" w:hAnsi="Arial" w:cs="Arial"/>
          <w:color w:val="000000" w:themeColor="text1" w:themeTint="FF" w:themeShade="FF"/>
          <w:sz w:val="20"/>
          <w:szCs w:val="20"/>
        </w:rPr>
        <w:t>aal</w:t>
      </w:r>
      <w:r w:rsidRPr="5BF103B8" w:rsidR="00152BC8">
        <w:rPr>
          <w:rFonts w:ascii="Arial" w:hAnsi="Arial" w:cs="Arial"/>
          <w:color w:val="000000" w:themeColor="text1" w:themeTint="FF" w:themeShade="FF"/>
          <w:sz w:val="20"/>
          <w:szCs w:val="20"/>
        </w:rPr>
        <w:t>cala</w:t>
      </w:r>
      <w:r w:rsidRPr="5BF103B8" w:rsidR="007B2165">
        <w:rPr>
          <w:rFonts w:ascii="Arial" w:hAnsi="Arial" w:cs="Arial"/>
          <w:color w:val="000000" w:themeColor="text1" w:themeTint="FF" w:themeShade="FF"/>
          <w:sz w:val="20"/>
          <w:szCs w:val="20"/>
        </w:rPr>
        <w:t>@caf.com</w:t>
      </w:r>
    </w:p>
    <w:p w:rsidRPr="00E6533C" w:rsidR="007B2165" w:rsidP="007B2165" w:rsidRDefault="007B2165" w14:paraId="10AA36FC" w14:textId="77777777">
      <w:pPr>
        <w:pStyle w:val="NormalWeb"/>
        <w:ind w:left="720"/>
        <w:jc w:val="both"/>
        <w:rPr>
          <w:rFonts w:ascii="Arial" w:hAnsi="Arial" w:cs="Arial"/>
          <w:color w:val="000000" w:themeColor="text1"/>
          <w:sz w:val="20"/>
          <w:szCs w:val="20"/>
        </w:rPr>
      </w:pPr>
      <w:r w:rsidRPr="5BF103B8" w:rsidR="007B2165">
        <w:rPr>
          <w:rFonts w:ascii="Arial" w:hAnsi="Arial" w:cs="Arial"/>
          <w:color w:val="000000" w:themeColor="text1" w:themeTint="FF" w:themeShade="FF"/>
          <w:sz w:val="20"/>
          <w:szCs w:val="20"/>
        </w:rPr>
        <w:t>CAF no se obliga a pagar ningún concepto por la presentación de la propuesta.</w:t>
      </w:r>
    </w:p>
    <w:p w:rsidRPr="00E6533C" w:rsidR="007B2165" w:rsidP="007B2165" w:rsidRDefault="007B2165" w14:paraId="6D0C0A15" w14:textId="77777777">
      <w:pPr>
        <w:pStyle w:val="NormalWeb"/>
        <w:ind w:left="720"/>
        <w:jc w:val="both"/>
        <w:rPr>
          <w:rFonts w:ascii="Arial" w:hAnsi="Arial" w:cs="Arial"/>
          <w:color w:val="000000" w:themeColor="text1"/>
          <w:sz w:val="20"/>
          <w:szCs w:val="20"/>
        </w:rPr>
      </w:pPr>
      <w:r w:rsidRPr="5BF103B8" w:rsidR="007B2165">
        <w:rPr>
          <w:rFonts w:ascii="Arial" w:hAnsi="Arial" w:cs="Arial"/>
          <w:color w:val="000000" w:themeColor="text1" w:themeTint="FF" w:themeShade="FF"/>
          <w:sz w:val="20"/>
          <w:szCs w:val="20"/>
        </w:rPr>
        <w:t>La decisión de CAF de rechazar la propuesta no comprometé en lo absoluto su responsabilidad.</w:t>
      </w:r>
    </w:p>
    <w:p w:rsidRPr="00E6533C" w:rsidR="007B2165" w:rsidP="007B2165" w:rsidRDefault="007B2165" w14:paraId="01EBABBD" w14:textId="77777777">
      <w:pPr>
        <w:pStyle w:val="NormalWeb"/>
        <w:ind w:left="720"/>
        <w:jc w:val="both"/>
        <w:rPr>
          <w:rFonts w:ascii="Arial" w:hAnsi="Arial" w:cs="Arial"/>
          <w:color w:val="000000" w:themeColor="text1"/>
          <w:sz w:val="20"/>
          <w:szCs w:val="20"/>
        </w:rPr>
      </w:pPr>
      <w:r w:rsidRPr="5BF103B8" w:rsidR="007B2165">
        <w:rPr>
          <w:rFonts w:ascii="Arial" w:hAnsi="Arial" w:cs="Arial"/>
          <w:color w:val="000000" w:themeColor="text1" w:themeTint="FF" w:themeShade="FF"/>
          <w:sz w:val="20"/>
          <w:szCs w:val="20"/>
        </w:rPr>
        <w:t>CAF se reserva el derecho de no adjudicar la propuesta o de cancelar de manera definitiva el proceso en cualquiera de sus etapas. En tal circunstancia, CAF no estará obligada a comunicar las razones que sustenten dicha decisión.</w:t>
      </w:r>
    </w:p>
    <w:p w:rsidRPr="00E6533C" w:rsidR="009F61EC" w:rsidP="00B86A95" w:rsidRDefault="007B2165" w14:paraId="7E398365" w14:textId="4BAF9699">
      <w:pPr>
        <w:pStyle w:val="NormalWeb"/>
        <w:ind w:left="720"/>
        <w:jc w:val="both"/>
        <w:rPr>
          <w:rFonts w:ascii="Arial" w:hAnsi="Arial" w:cs="Arial"/>
          <w:color w:val="000000" w:themeColor="text1"/>
          <w:sz w:val="20"/>
          <w:szCs w:val="20"/>
        </w:rPr>
      </w:pPr>
      <w:r w:rsidRPr="5BF103B8" w:rsidR="007B2165">
        <w:rPr>
          <w:rFonts w:ascii="Arial" w:hAnsi="Arial" w:cs="Arial"/>
          <w:color w:val="000000" w:themeColor="text1" w:themeTint="FF" w:themeShade="FF"/>
          <w:sz w:val="20"/>
          <w:szCs w:val="20"/>
        </w:rPr>
        <w:t xml:space="preserve">Las facturas deben ser enviadas al correo </w:t>
      </w:r>
      <w:r w:rsidRPr="5BF103B8" w:rsidR="00152BC8">
        <w:rPr>
          <w:rFonts w:ascii="Arial" w:hAnsi="Arial" w:cs="Arial"/>
          <w:color w:val="000000" w:themeColor="text1" w:themeTint="FF" w:themeShade="FF"/>
          <w:sz w:val="20"/>
          <w:szCs w:val="20"/>
        </w:rPr>
        <w:t>aalcala</w:t>
      </w:r>
      <w:r w:rsidRPr="5BF103B8" w:rsidR="007B2165">
        <w:rPr>
          <w:rFonts w:ascii="Arial" w:hAnsi="Arial" w:cs="Arial"/>
          <w:color w:val="000000" w:themeColor="text1" w:themeTint="FF" w:themeShade="FF"/>
          <w:sz w:val="20"/>
          <w:szCs w:val="20"/>
        </w:rPr>
        <w:t xml:space="preserve">@caf.com con copia al correo </w:t>
      </w:r>
      <w:r w:rsidRPr="5BF103B8" w:rsidR="00152BC8">
        <w:rPr>
          <w:rFonts w:ascii="Arial" w:hAnsi="Arial" w:cs="Arial"/>
          <w:color w:val="000000" w:themeColor="text1" w:themeTint="FF" w:themeShade="FF"/>
          <w:sz w:val="20"/>
          <w:szCs w:val="20"/>
        </w:rPr>
        <w:t>earciniegas</w:t>
      </w:r>
      <w:r w:rsidRPr="5BF103B8" w:rsidR="007B2165">
        <w:rPr>
          <w:rFonts w:ascii="Arial" w:hAnsi="Arial" w:cs="Arial"/>
          <w:color w:val="000000" w:themeColor="text1" w:themeTint="FF" w:themeShade="FF"/>
          <w:sz w:val="20"/>
          <w:szCs w:val="20"/>
        </w:rPr>
        <w:t>@caf.com</w:t>
      </w:r>
    </w:p>
    <w:p w:rsidRPr="00E6533C" w:rsidR="009F61EC" w:rsidP="00B86A95" w:rsidRDefault="009F61EC" w14:paraId="66E42707" w14:textId="43DF097D">
      <w:pPr>
        <w:pStyle w:val="NormalWeb"/>
        <w:ind w:left="720"/>
        <w:jc w:val="both"/>
        <w:rPr>
          <w:rFonts w:ascii="Arial" w:hAnsi="Arial" w:cs="Arial"/>
          <w:color w:val="000000" w:themeColor="text1"/>
          <w:sz w:val="20"/>
          <w:szCs w:val="20"/>
        </w:rPr>
      </w:pPr>
    </w:p>
    <w:p w:rsidRPr="00E6533C" w:rsidR="009F61EC" w:rsidP="00B86A95" w:rsidRDefault="009F61EC" w14:paraId="5E7BE2A4" w14:textId="5B175B2C">
      <w:pPr>
        <w:pStyle w:val="NormalWeb"/>
        <w:ind w:left="720"/>
        <w:jc w:val="both"/>
        <w:rPr>
          <w:rFonts w:ascii="Arial" w:hAnsi="Arial" w:cs="Arial"/>
          <w:color w:val="000000" w:themeColor="text1"/>
          <w:sz w:val="20"/>
          <w:szCs w:val="20"/>
        </w:rPr>
      </w:pPr>
    </w:p>
    <w:p w:rsidR="0CCBB302" w:rsidP="0CCBB302" w:rsidRDefault="0CCBB302" w14:paraId="03505CFF" w14:textId="69B00E5C">
      <w:pPr>
        <w:pStyle w:val="NormalWeb"/>
        <w:ind w:left="720"/>
        <w:jc w:val="both"/>
        <w:rPr>
          <w:rFonts w:ascii="Arial" w:hAnsi="Arial" w:cs="Arial"/>
          <w:color w:val="000000" w:themeColor="text1" w:themeTint="FF" w:themeShade="FF"/>
          <w:sz w:val="20"/>
          <w:szCs w:val="20"/>
        </w:rPr>
      </w:pPr>
    </w:p>
    <w:p w:rsidR="0CCBB302" w:rsidP="0CCBB302" w:rsidRDefault="0CCBB302" w14:paraId="06D04E91" w14:textId="7972F0A4">
      <w:pPr>
        <w:pStyle w:val="NormalWeb"/>
        <w:ind w:left="720"/>
        <w:jc w:val="both"/>
        <w:rPr>
          <w:rFonts w:ascii="Arial" w:hAnsi="Arial" w:cs="Arial"/>
          <w:color w:val="000000" w:themeColor="text1" w:themeTint="FF" w:themeShade="FF"/>
          <w:sz w:val="20"/>
          <w:szCs w:val="20"/>
        </w:rPr>
      </w:pPr>
    </w:p>
    <w:p w:rsidR="0CCBB302" w:rsidP="0CCBB302" w:rsidRDefault="0CCBB302" w14:paraId="1C9EDBEE" w14:textId="4516604A">
      <w:pPr>
        <w:pStyle w:val="NormalWeb"/>
        <w:ind w:left="720"/>
        <w:jc w:val="both"/>
        <w:rPr>
          <w:rFonts w:ascii="Arial" w:hAnsi="Arial" w:cs="Arial"/>
          <w:color w:val="000000" w:themeColor="text1" w:themeTint="FF" w:themeShade="FF"/>
          <w:sz w:val="20"/>
          <w:szCs w:val="20"/>
        </w:rPr>
      </w:pPr>
    </w:p>
    <w:p w:rsidR="0CCBB302" w:rsidP="0CCBB302" w:rsidRDefault="0CCBB302" w14:paraId="12ECBD70" w14:textId="7B7BD5CB">
      <w:pPr>
        <w:pStyle w:val="NormalWeb"/>
        <w:ind w:left="720"/>
        <w:jc w:val="both"/>
        <w:rPr>
          <w:rFonts w:ascii="Arial" w:hAnsi="Arial" w:cs="Arial"/>
          <w:color w:val="000000" w:themeColor="text1" w:themeTint="FF" w:themeShade="FF"/>
          <w:sz w:val="20"/>
          <w:szCs w:val="20"/>
        </w:rPr>
      </w:pPr>
    </w:p>
    <w:p w:rsidR="0CCBB302" w:rsidP="0CCBB302" w:rsidRDefault="0CCBB302" w14:paraId="62E73AED" w14:textId="2B0E1746">
      <w:pPr>
        <w:pStyle w:val="NormalWeb"/>
        <w:ind w:left="720"/>
        <w:jc w:val="both"/>
        <w:rPr>
          <w:rFonts w:ascii="Arial" w:hAnsi="Arial" w:cs="Arial"/>
          <w:color w:val="000000" w:themeColor="text1" w:themeTint="FF" w:themeShade="FF"/>
          <w:sz w:val="20"/>
          <w:szCs w:val="20"/>
        </w:rPr>
      </w:pPr>
    </w:p>
    <w:p w:rsidR="0CCBB302" w:rsidP="0CCBB302" w:rsidRDefault="0CCBB302" w14:paraId="2C024E9B" w14:textId="2A315C94">
      <w:pPr>
        <w:pStyle w:val="NormalWeb"/>
        <w:ind w:left="720"/>
        <w:jc w:val="both"/>
        <w:rPr>
          <w:rFonts w:ascii="Arial" w:hAnsi="Arial" w:cs="Arial"/>
          <w:color w:val="000000" w:themeColor="text1" w:themeTint="FF" w:themeShade="FF"/>
          <w:sz w:val="20"/>
          <w:szCs w:val="20"/>
        </w:rPr>
      </w:pPr>
    </w:p>
    <w:p w:rsidR="0CCBB302" w:rsidP="0CCBB302" w:rsidRDefault="0CCBB302" w14:paraId="682D493C" w14:textId="6891ED8E">
      <w:pPr>
        <w:pStyle w:val="NormalWeb"/>
        <w:ind w:left="720"/>
        <w:jc w:val="both"/>
        <w:rPr>
          <w:rFonts w:ascii="Arial" w:hAnsi="Arial" w:cs="Arial"/>
          <w:color w:val="000000" w:themeColor="text1" w:themeTint="FF" w:themeShade="FF"/>
          <w:sz w:val="20"/>
          <w:szCs w:val="20"/>
        </w:rPr>
      </w:pPr>
    </w:p>
    <w:p w:rsidR="0CCBB302" w:rsidP="0CCBB302" w:rsidRDefault="0CCBB302" w14:paraId="1D557304" w14:textId="64FD6CAC">
      <w:pPr>
        <w:pStyle w:val="NormalWeb"/>
        <w:ind w:left="720"/>
        <w:jc w:val="both"/>
        <w:rPr>
          <w:rFonts w:ascii="Arial" w:hAnsi="Arial" w:cs="Arial"/>
          <w:color w:val="000000" w:themeColor="text1" w:themeTint="FF" w:themeShade="FF"/>
          <w:sz w:val="20"/>
          <w:szCs w:val="20"/>
        </w:rPr>
      </w:pPr>
    </w:p>
    <w:p w:rsidR="0CCBB302" w:rsidP="0CCBB302" w:rsidRDefault="0CCBB302" w14:paraId="1EC9D9DD" w14:textId="022CBD00">
      <w:pPr>
        <w:pStyle w:val="NormalWeb"/>
        <w:ind w:left="720"/>
        <w:jc w:val="both"/>
        <w:rPr>
          <w:rFonts w:ascii="Arial" w:hAnsi="Arial" w:cs="Arial"/>
          <w:color w:val="000000" w:themeColor="text1" w:themeTint="FF" w:themeShade="FF"/>
          <w:sz w:val="20"/>
          <w:szCs w:val="20"/>
        </w:rPr>
      </w:pPr>
    </w:p>
    <w:p w:rsidR="39C90EF1" w:rsidP="5BF103B8" w:rsidRDefault="39C90EF1" w14:paraId="5894B8AC" w14:textId="1F0C9990">
      <w:pPr>
        <w:pStyle w:val="Ttulo1"/>
        <w:numPr>
          <w:ilvl w:val="0"/>
          <w:numId w:val="4"/>
        </w:numPr>
        <w:rPr>
          <w:rFonts w:ascii="Arial" w:hAnsi="Arial" w:cs="Arial"/>
          <w:b w:val="1"/>
          <w:bCs w:val="1"/>
          <w:color w:val="000000" w:themeColor="text1" w:themeTint="FF" w:themeShade="FF"/>
          <w:sz w:val="20"/>
          <w:szCs w:val="20"/>
        </w:rPr>
      </w:pPr>
      <w:r w:rsidRPr="5BF103B8" w:rsidR="39C90EF1">
        <w:rPr>
          <w:rFonts w:ascii="Arial" w:hAnsi="Arial" w:cs="Arial"/>
          <w:b w:val="1"/>
          <w:bCs w:val="1"/>
          <w:color w:val="000000" w:themeColor="text1" w:themeTint="FF" w:themeShade="FF"/>
          <w:sz w:val="20"/>
          <w:szCs w:val="20"/>
        </w:rPr>
        <w:t>CRONOGRAMA</w:t>
      </w:r>
    </w:p>
    <w:p w:rsidR="0CCBB302" w:rsidP="0CCBB302" w:rsidRDefault="0CCBB302" w14:paraId="618D669D" w14:textId="669B4B67">
      <w:pPr>
        <w:pStyle w:val="NormalWeb"/>
        <w:ind w:left="720"/>
        <w:jc w:val="both"/>
        <w:rPr>
          <w:rFonts w:ascii="Arial" w:hAnsi="Arial" w:cs="Arial"/>
          <w:color w:val="000000" w:themeColor="text1" w:themeTint="FF" w:themeShade="FF"/>
          <w:sz w:val="20"/>
          <w:szCs w:val="20"/>
        </w:rPr>
      </w:pPr>
    </w:p>
    <w:tbl>
      <w:tblPr>
        <w:tblStyle w:val="Tablaconcuadrcula"/>
        <w:bidiVisual w:val="0"/>
        <w:tblW w:w="0" w:type="auto"/>
        <w:tblBorders>
          <w:top w:val="single" w:sz="6"/>
          <w:left w:val="single" w:sz="6"/>
          <w:bottom w:val="single" w:sz="6"/>
          <w:right w:val="single" w:sz="6"/>
        </w:tblBorders>
        <w:tblLook w:val="0000" w:firstRow="0" w:lastRow="0" w:firstColumn="0" w:lastColumn="0" w:noHBand="0" w:noVBand="0"/>
      </w:tblPr>
      <w:tblGrid>
        <w:gridCol w:w="2265"/>
        <w:gridCol w:w="6510"/>
      </w:tblGrid>
      <w:tr w:rsidR="0CCBB302" w:rsidTr="5BF103B8" w14:paraId="5102DA62">
        <w:trPr>
          <w:trHeight w:val="270"/>
        </w:trPr>
        <w:tc>
          <w:tcPr>
            <w:tcW w:w="2265" w:type="dxa"/>
            <w:tcBorders>
              <w:top w:val="single" w:color="000000" w:themeColor="text1" w:sz="6"/>
              <w:left w:val="single" w:color="000000" w:themeColor="text1" w:sz="6"/>
              <w:bottom w:val="single" w:color="000000" w:themeColor="text1" w:sz="6"/>
              <w:right w:val="single" w:color="000000" w:themeColor="text1" w:sz="6"/>
            </w:tcBorders>
            <w:tcMar/>
            <w:vAlign w:val="bottom"/>
          </w:tcPr>
          <w:p w:rsidR="0CCBB302" w:rsidP="5BF103B8" w:rsidRDefault="0CCBB302" w14:paraId="5BA3E276" w14:textId="72D3CE38">
            <w:pPr>
              <w:spacing w:after="0"/>
              <w:jc w:val="center"/>
              <w:rPr>
                <w:rFonts w:ascii="Arial" w:hAnsi="Arial" w:eastAsia="Arial" w:cs="Arial"/>
                <w:b w:val="0"/>
                <w:bCs w:val="0"/>
                <w:i w:val="0"/>
                <w:iCs w:val="0"/>
                <w:color w:val="000000" w:themeColor="text1" w:themeTint="FF" w:themeShade="FF"/>
                <w:sz w:val="22"/>
                <w:szCs w:val="22"/>
              </w:rPr>
            </w:pPr>
            <w:r w:rsidRPr="5BF103B8" w:rsidR="0EF69457">
              <w:rPr>
                <w:rFonts w:ascii="Arial" w:hAnsi="Arial" w:eastAsia="Arial" w:cs="Arial"/>
                <w:b w:val="1"/>
                <w:bCs w:val="1"/>
                <w:i w:val="0"/>
                <w:iCs w:val="0"/>
                <w:color w:val="000000" w:themeColor="text1" w:themeTint="FF" w:themeShade="FF"/>
                <w:sz w:val="22"/>
                <w:szCs w:val="22"/>
                <w:lang w:val="es-CO"/>
              </w:rPr>
              <w:t>Fecha</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vAlign w:val="bottom"/>
          </w:tcPr>
          <w:p w:rsidR="0CCBB302" w:rsidP="5BF103B8" w:rsidRDefault="0CCBB302" w14:paraId="009D79C3" w14:textId="136F6DCD">
            <w:pPr>
              <w:spacing w:after="0"/>
              <w:jc w:val="center"/>
              <w:rPr>
                <w:rFonts w:ascii="Arial" w:hAnsi="Arial" w:eastAsia="Arial" w:cs="Arial"/>
                <w:b w:val="0"/>
                <w:bCs w:val="0"/>
                <w:i w:val="0"/>
                <w:iCs w:val="0"/>
                <w:color w:val="000000" w:themeColor="text1" w:themeTint="FF" w:themeShade="FF"/>
                <w:sz w:val="22"/>
                <w:szCs w:val="22"/>
              </w:rPr>
            </w:pPr>
            <w:r w:rsidRPr="5BF103B8" w:rsidR="0EF69457">
              <w:rPr>
                <w:rFonts w:ascii="Arial" w:hAnsi="Arial" w:eastAsia="Arial" w:cs="Arial"/>
                <w:b w:val="1"/>
                <w:bCs w:val="1"/>
                <w:i w:val="0"/>
                <w:iCs w:val="0"/>
                <w:color w:val="000000" w:themeColor="text1" w:themeTint="FF" w:themeShade="FF"/>
                <w:sz w:val="22"/>
                <w:szCs w:val="22"/>
                <w:lang w:val="es-CO"/>
              </w:rPr>
              <w:t>Hito</w:t>
            </w:r>
          </w:p>
        </w:tc>
      </w:tr>
      <w:tr w:rsidR="0CCBB302" w:rsidTr="5BF103B8" w14:paraId="05320BAB">
        <w:trPr>
          <w:trHeight w:val="315"/>
        </w:trPr>
        <w:tc>
          <w:tcPr>
            <w:tcW w:w="2265" w:type="dxa"/>
            <w:tcBorders>
              <w:top w:val="single" w:color="000000" w:themeColor="text1" w:sz="6"/>
              <w:left w:val="single" w:color="000000" w:themeColor="text1" w:sz="6"/>
              <w:bottom w:val="single" w:color="000000" w:themeColor="text1" w:sz="6"/>
              <w:right w:val="single" w:color="000000" w:themeColor="text1" w:sz="6"/>
            </w:tcBorders>
            <w:tcMar/>
            <w:vAlign w:val="bottom"/>
          </w:tcPr>
          <w:p w:rsidR="073C74A5" w:rsidP="5BB8ACF9" w:rsidRDefault="073C74A5" w14:paraId="29F553AC" w14:noSpellErr="1" w14:textId="3D403EC2">
            <w:pPr>
              <w:spacing w:after="0"/>
              <w:jc w:val="center"/>
              <w:rPr>
                <w:rFonts w:ascii="Arial" w:hAnsi="Arial" w:cs="Arial"/>
                <w:color w:val="000000" w:themeColor="text1" w:themeTint="FF" w:themeShade="FF"/>
                <w:sz w:val="20"/>
                <w:szCs w:val="20"/>
                <w:lang w:val="es-CO"/>
              </w:rPr>
            </w:pPr>
            <w:r w:rsidRPr="5BB8ACF9" w:rsidR="6CBD4767">
              <w:rPr>
                <w:rFonts w:ascii="Arial" w:hAnsi="Arial" w:eastAsia="Times New Roman" w:cs="Arial" w:asciiTheme="minorAscii" w:hAnsiTheme="minorAscii" w:eastAsiaTheme="minorAscii" w:cstheme="minorBidi"/>
                <w:color w:val="000000" w:themeColor="text1" w:themeTint="FF" w:themeShade="FF"/>
                <w:sz w:val="20"/>
                <w:szCs w:val="20"/>
                <w:lang w:val="es-CO" w:eastAsia="es-MX" w:bidi="ar-SA"/>
              </w:rPr>
              <w:t>0</w:t>
            </w:r>
            <w:r w:rsidRPr="5BB8ACF9" w:rsidR="073C74A5">
              <w:rPr>
                <w:rFonts w:ascii="Arial" w:hAnsi="Arial" w:eastAsia="Times New Roman" w:cs="Arial" w:asciiTheme="minorAscii" w:hAnsiTheme="minorAscii" w:eastAsiaTheme="minorAscii" w:cstheme="minorBidi"/>
                <w:color w:val="000000" w:themeColor="text1" w:themeTint="FF" w:themeShade="FF"/>
                <w:sz w:val="20"/>
                <w:szCs w:val="20"/>
                <w:lang w:val="es-CO" w:eastAsia="es-MX" w:bidi="ar-SA"/>
              </w:rPr>
              <w:t xml:space="preserve">4 de </w:t>
            </w:r>
            <w:r w:rsidRPr="5BB8ACF9" w:rsidR="4AC5DF3F">
              <w:rPr>
                <w:rFonts w:ascii="Arial" w:hAnsi="Arial" w:eastAsia="Times New Roman" w:cs="Arial" w:asciiTheme="minorAscii" w:hAnsiTheme="minorAscii" w:eastAsiaTheme="minorAscii" w:cstheme="minorBidi"/>
                <w:color w:val="000000" w:themeColor="text1" w:themeTint="FF" w:themeShade="FF"/>
                <w:sz w:val="20"/>
                <w:szCs w:val="20"/>
                <w:lang w:val="es-CO" w:eastAsia="es-MX" w:bidi="ar-SA"/>
              </w:rPr>
              <w:t>febr</w:t>
            </w:r>
            <w:r w:rsidRPr="5BB8ACF9" w:rsidR="073C74A5">
              <w:rPr>
                <w:rFonts w:ascii="Aptos Narrow" w:hAnsi="Aptos Narrow" w:eastAsia="Aptos Narrow" w:cs="Aptos Narrow"/>
                <w:b w:val="0"/>
                <w:bCs w:val="0"/>
                <w:i w:val="0"/>
                <w:iCs w:val="0"/>
                <w:color w:val="000000" w:themeColor="text1" w:themeTint="FF" w:themeShade="FF"/>
                <w:sz w:val="22"/>
                <w:szCs w:val="22"/>
                <w:lang w:val="es-CO"/>
              </w:rPr>
              <w:t>ero 2026</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left w:w="225" w:type="dxa"/>
            </w:tcMar>
            <w:vAlign w:val="center"/>
          </w:tcPr>
          <w:p w:rsidR="073C74A5" w:rsidP="5BB8ACF9" w:rsidRDefault="073C74A5" w14:paraId="52FD8538" w14:noSpellErr="1" w14:textId="75A30700">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olor w:val="000000" w:themeColor="text1" w:themeTint="FF" w:themeShade="FF"/>
                <w:sz w:val="24"/>
                <w:szCs w:val="24"/>
                <w:lang w:val="es-CO"/>
              </w:rPr>
            </w:pPr>
            <w:r w:rsidRPr="5BB8ACF9" w:rsidR="073C74A5">
              <w:rPr>
                <w:rFonts w:ascii="Arial" w:hAnsi="Arial" w:eastAsia="Arial" w:cs="Arial"/>
                <w:b w:val="0"/>
                <w:bCs w:val="0"/>
                <w:i w:val="0"/>
                <w:iCs w:val="0"/>
                <w:color w:val="000000" w:themeColor="text1" w:themeTint="FF" w:themeShade="FF"/>
                <w:sz w:val="24"/>
                <w:szCs w:val="24"/>
                <w:lang w:val="es-CO"/>
              </w:rPr>
              <w:t>Publicación de la convocatoria</w:t>
            </w:r>
          </w:p>
        </w:tc>
      </w:tr>
      <w:tr w:rsidR="0CCBB302" w:rsidTr="5BF103B8" w14:paraId="351B6BF2">
        <w:trPr>
          <w:trHeight w:val="315"/>
        </w:trPr>
        <w:tc>
          <w:tcPr>
            <w:tcW w:w="2265" w:type="dxa"/>
            <w:tcBorders>
              <w:top w:val="single" w:color="000000" w:themeColor="text1" w:sz="6"/>
              <w:left w:val="single" w:color="000000" w:themeColor="text1" w:sz="6"/>
              <w:bottom w:val="single" w:color="000000" w:themeColor="text1" w:sz="6"/>
              <w:right w:val="single" w:color="000000" w:themeColor="text1" w:sz="6"/>
            </w:tcBorders>
            <w:tcMar/>
            <w:vAlign w:val="bottom"/>
          </w:tcPr>
          <w:p w:rsidR="796F9518" w:rsidP="5BB8ACF9" w:rsidRDefault="796F9518" w14:paraId="2BDE312B" w14:noSpellErr="1" w14:textId="387FE45A">
            <w:pPr>
              <w:spacing w:after="0"/>
              <w:jc w:val="center"/>
              <w:rPr>
                <w:rFonts w:ascii="Arial" w:hAnsi="Arial" w:cs="Arial"/>
                <w:color w:val="000000" w:themeColor="text1" w:themeTint="FF" w:themeShade="FF"/>
                <w:sz w:val="20"/>
                <w:szCs w:val="20"/>
                <w:lang w:val="es-CO"/>
              </w:rPr>
            </w:pPr>
            <w:r w:rsidRPr="5BB8ACF9" w:rsidR="796F9518">
              <w:rPr>
                <w:rFonts w:ascii="Aptos Narrow" w:hAnsi="Aptos Narrow" w:eastAsia="Aptos Narrow" w:cs="Aptos Narrow"/>
                <w:b w:val="0"/>
                <w:bCs w:val="0"/>
                <w:i w:val="0"/>
                <w:iCs w:val="0"/>
                <w:color w:val="000000" w:themeColor="text1" w:themeTint="FF" w:themeShade="FF"/>
                <w:sz w:val="22"/>
                <w:szCs w:val="22"/>
                <w:lang w:val="es-CO"/>
              </w:rPr>
              <w:t>09</w:t>
            </w:r>
            <w:r w:rsidRPr="5BB8ACF9" w:rsidR="5D03EE59">
              <w:rPr>
                <w:rFonts w:ascii="Arial" w:hAnsi="Arial" w:eastAsia="Times New Roman" w:cs="Arial" w:asciiTheme="minorAscii" w:hAnsiTheme="minorAscii" w:eastAsiaTheme="minorAscii" w:cstheme="minorBidi"/>
                <w:color w:val="000000" w:themeColor="text1" w:themeTint="FF" w:themeShade="FF"/>
                <w:sz w:val="20"/>
                <w:szCs w:val="20"/>
                <w:lang w:val="es-CO" w:eastAsia="es-MX" w:bidi="ar-SA"/>
              </w:rPr>
              <w:t xml:space="preserve"> de f</w:t>
            </w:r>
            <w:r w:rsidRPr="5BB8ACF9" w:rsidR="6DE89739">
              <w:rPr>
                <w:rFonts w:ascii="Arial" w:hAnsi="Arial" w:eastAsia="Times New Roman" w:cs="Arial" w:asciiTheme="minorAscii" w:hAnsiTheme="minorAscii" w:eastAsiaTheme="minorAscii" w:cstheme="minorBidi"/>
                <w:color w:val="000000" w:themeColor="text1" w:themeTint="FF" w:themeShade="FF"/>
                <w:sz w:val="20"/>
                <w:szCs w:val="20"/>
                <w:lang w:val="es-CO" w:eastAsia="es-MX" w:bidi="ar-SA"/>
              </w:rPr>
              <w:t>ebrero</w:t>
            </w:r>
            <w:r w:rsidRPr="5BB8ACF9" w:rsidR="50A3B79C">
              <w:rPr>
                <w:rFonts w:ascii="Arial" w:hAnsi="Arial" w:eastAsia="Times New Roman" w:cs="Arial" w:asciiTheme="minorAscii" w:hAnsiTheme="minorAscii" w:eastAsiaTheme="minorAscii" w:cstheme="minorBidi"/>
                <w:color w:val="000000" w:themeColor="text1" w:themeTint="FF" w:themeShade="FF"/>
                <w:sz w:val="20"/>
                <w:szCs w:val="20"/>
                <w:lang w:val="es-CO" w:eastAsia="es-MX" w:bidi="ar-SA"/>
              </w:rPr>
              <w:t xml:space="preserve"> 2026</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left w:w="225" w:type="dxa"/>
            </w:tcMar>
            <w:vAlign w:val="center"/>
          </w:tcPr>
          <w:p w:rsidR="0CCBB302" w:rsidP="5BB8ACF9" w:rsidRDefault="0CCBB302" w14:paraId="47425F41" w14:noSpellErr="1" w14:textId="1AB6B356">
            <w:pPr>
              <w:spacing w:after="0"/>
              <w:rPr>
                <w:rFonts w:ascii="Arial" w:hAnsi="Arial" w:eastAsia="Arial" w:cs="Arial"/>
                <w:b w:val="0"/>
                <w:bCs w:val="0"/>
                <w:i w:val="0"/>
                <w:iCs w:val="0"/>
                <w:color w:val="000000" w:themeColor="text1" w:themeTint="FF" w:themeShade="FF"/>
                <w:sz w:val="24"/>
                <w:szCs w:val="24"/>
              </w:rPr>
            </w:pPr>
            <w:r w:rsidRPr="5BB8ACF9" w:rsidR="0CCBB302">
              <w:rPr>
                <w:rFonts w:ascii="Arial" w:hAnsi="Arial" w:eastAsia="Arial" w:cs="Arial"/>
                <w:b w:val="0"/>
                <w:bCs w:val="0"/>
                <w:i w:val="0"/>
                <w:iCs w:val="0"/>
                <w:color w:val="000000" w:themeColor="text1" w:themeTint="FF" w:themeShade="FF"/>
                <w:sz w:val="24"/>
                <w:szCs w:val="24"/>
                <w:lang w:val="es-CO"/>
              </w:rPr>
              <w:t xml:space="preserve">Plazo para </w:t>
            </w:r>
            <w:r w:rsidRPr="5BB8ACF9" w:rsidR="7E0D7383">
              <w:rPr>
                <w:rFonts w:ascii="Arial" w:hAnsi="Arial" w:eastAsia="Arial" w:cs="Arial"/>
                <w:b w:val="0"/>
                <w:bCs w:val="0"/>
                <w:i w:val="0"/>
                <w:iCs w:val="0"/>
                <w:color w:val="000000" w:themeColor="text1" w:themeTint="FF" w:themeShade="FF"/>
                <w:sz w:val="24"/>
                <w:szCs w:val="24"/>
                <w:lang w:val="es-CO"/>
              </w:rPr>
              <w:t>recepción de hojas de vida</w:t>
            </w:r>
          </w:p>
        </w:tc>
      </w:tr>
      <w:tr w:rsidR="0CCBB302" w:rsidTr="5BF103B8" w14:paraId="0D158D3B">
        <w:trPr>
          <w:trHeight w:val="315"/>
        </w:trPr>
        <w:tc>
          <w:tcPr>
            <w:tcW w:w="2265" w:type="dxa"/>
            <w:tcBorders>
              <w:top w:val="single" w:color="000000" w:themeColor="text1" w:sz="6"/>
              <w:left w:val="single" w:color="000000" w:themeColor="text1" w:sz="6"/>
              <w:bottom w:val="single" w:color="000000" w:themeColor="text1" w:sz="6"/>
              <w:right w:val="single" w:color="000000" w:themeColor="text1" w:sz="6"/>
            </w:tcBorders>
            <w:tcMar/>
            <w:vAlign w:val="bottom"/>
          </w:tcPr>
          <w:p w:rsidR="0CCBB302" w:rsidP="5BB8ACF9" w:rsidRDefault="0CCBB302" w14:paraId="201ED3EB" w14:noSpellErr="1" w14:textId="50EDA516">
            <w:pPr>
              <w:spacing w:after="0"/>
              <w:jc w:val="center"/>
              <w:rPr>
                <w:rFonts w:ascii="Arial" w:hAnsi="Arial" w:cs="Arial"/>
                <w:color w:val="000000" w:themeColor="text1" w:themeTint="FF" w:themeShade="FF"/>
                <w:sz w:val="20"/>
                <w:szCs w:val="20"/>
                <w:lang w:val="es-CO"/>
              </w:rPr>
            </w:pPr>
            <w:r w:rsidRPr="5BB8ACF9" w:rsidR="0CCBB302">
              <w:rPr>
                <w:rFonts w:ascii="Aptos Narrow" w:hAnsi="Aptos Narrow" w:eastAsia="Aptos Narrow" w:cs="Aptos Narrow"/>
                <w:b w:val="0"/>
                <w:bCs w:val="0"/>
                <w:i w:val="0"/>
                <w:iCs w:val="0"/>
                <w:color w:val="000000" w:themeColor="text1" w:themeTint="FF" w:themeShade="FF"/>
                <w:sz w:val="22"/>
                <w:szCs w:val="22"/>
                <w:lang w:val="es-CO"/>
              </w:rPr>
              <w:t>1</w:t>
            </w:r>
            <w:r w:rsidRPr="5BB8ACF9" w:rsidR="24C6B456">
              <w:rPr>
                <w:rFonts w:ascii="Arial" w:hAnsi="Arial" w:eastAsia="Times New Roman" w:cs="Arial" w:asciiTheme="minorAscii" w:hAnsiTheme="minorAscii" w:eastAsiaTheme="minorAscii" w:cstheme="minorBidi"/>
                <w:color w:val="000000" w:themeColor="text1" w:themeTint="FF" w:themeShade="FF"/>
                <w:sz w:val="20"/>
                <w:szCs w:val="20"/>
                <w:lang w:val="es-CO" w:eastAsia="es-MX" w:bidi="ar-SA"/>
              </w:rPr>
              <w:t>3 de febrero 2026</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left w:w="225" w:type="dxa"/>
            </w:tcMar>
            <w:vAlign w:val="center"/>
          </w:tcPr>
          <w:p w:rsidR="0CCBB302" w:rsidP="5BB8ACF9" w:rsidRDefault="0CCBB302" w14:paraId="43BF6EAF" w14:noSpellErr="1" w14:textId="64F30A66">
            <w:pPr>
              <w:spacing w:after="0"/>
              <w:rPr>
                <w:rFonts w:ascii="Arial" w:hAnsi="Arial" w:cs="Arial"/>
                <w:color w:val="000000" w:themeColor="text1" w:themeTint="FF" w:themeShade="FF"/>
                <w:sz w:val="20"/>
                <w:szCs w:val="20"/>
                <w:lang w:val="es-CO"/>
              </w:rPr>
            </w:pPr>
            <w:r w:rsidRPr="5BB8ACF9" w:rsidR="0CCBB302">
              <w:rPr>
                <w:rFonts w:ascii="Arial" w:hAnsi="Arial" w:eastAsia="Arial" w:cs="Arial"/>
                <w:b w:val="0"/>
                <w:bCs w:val="0"/>
                <w:i w:val="0"/>
                <w:iCs w:val="0"/>
                <w:color w:val="000000" w:themeColor="text1" w:themeTint="FF" w:themeShade="FF"/>
                <w:sz w:val="24"/>
                <w:szCs w:val="24"/>
                <w:lang w:val="es-CO"/>
              </w:rPr>
              <w:t xml:space="preserve">Plazo </w:t>
            </w:r>
            <w:r w:rsidRPr="5BB8ACF9" w:rsidR="75B552ED">
              <w:rPr>
                <w:rFonts w:ascii="Arial" w:hAnsi="Arial" w:eastAsia="Times New Roman" w:cs="Arial" w:asciiTheme="minorAscii" w:hAnsiTheme="minorAscii" w:eastAsiaTheme="minorAscii" w:cstheme="minorBidi"/>
                <w:color w:val="000000" w:themeColor="text1" w:themeTint="FF" w:themeShade="FF"/>
                <w:sz w:val="20"/>
                <w:szCs w:val="20"/>
                <w:lang w:val="es-CO" w:eastAsia="es-MX" w:bidi="ar-SA"/>
              </w:rPr>
              <w:t>para la selección del candidato (a)</w:t>
            </w:r>
          </w:p>
        </w:tc>
      </w:tr>
    </w:tbl>
    <w:p w:rsidR="5BB8ACF9" w:rsidP="5BF103B8" w:rsidRDefault="5BB8ACF9" w14:paraId="3D90ECD4" w14:textId="1506FBE6">
      <w:pPr>
        <w:rPr>
          <w:color w:val="000000" w:themeColor="text1" w:themeTint="FF" w:themeShade="FF"/>
        </w:rPr>
      </w:pPr>
    </w:p>
    <w:p w:rsidR="0CCBB302" w:rsidP="5BF103B8" w:rsidRDefault="0CCBB302" w14:paraId="10808A62" w14:textId="3F5D74F7">
      <w:pPr>
        <w:keepNext w:val="1"/>
        <w:keepLines w:val="1"/>
        <w:bidi w:val="0"/>
        <w:spacing w:after="0" w:line="360" w:lineRule="auto"/>
        <w:ind w:left="357" w:hanging="357"/>
        <w:rPr>
          <w:rFonts w:ascii="Arial Narrow" w:hAnsi="Arial Narrow" w:eastAsia="Arial Narrow" w:cs="Arial Narrow"/>
          <w:b w:val="1"/>
          <w:bCs w:val="1"/>
          <w:i w:val="0"/>
          <w:iCs w:val="0"/>
          <w:caps w:val="0"/>
          <w:smallCaps w:val="0"/>
          <w:noProof w:val="0"/>
          <w:color w:val="000000" w:themeColor="text1" w:themeTint="FF" w:themeShade="FF"/>
          <w:sz w:val="22"/>
          <w:szCs w:val="22"/>
          <w:lang w:val="es-CO"/>
        </w:rPr>
      </w:pPr>
    </w:p>
    <w:p w:rsidR="0CCBB302" w:rsidP="0CCBB302" w:rsidRDefault="0CCBB302" w14:paraId="3AF43406" w14:textId="08F66F5A">
      <w:pPr>
        <w:pStyle w:val="NormalWeb"/>
        <w:ind w:left="357"/>
        <w:jc w:val="both"/>
        <w:rPr>
          <w:rFonts w:ascii="Arial" w:hAnsi="Arial" w:cs="Arial"/>
          <w:color w:val="000000" w:themeColor="text1" w:themeTint="FF" w:themeShade="FF"/>
          <w:sz w:val="20"/>
          <w:szCs w:val="20"/>
        </w:rPr>
      </w:pPr>
    </w:p>
    <w:p w:rsidR="0CCBB302" w:rsidP="0CCBB302" w:rsidRDefault="0CCBB302" w14:paraId="001FC711" w14:textId="5B1F73F4">
      <w:pPr>
        <w:pStyle w:val="NormalWeb"/>
        <w:ind w:left="720"/>
        <w:jc w:val="both"/>
        <w:rPr>
          <w:rFonts w:ascii="Arial" w:hAnsi="Arial" w:cs="Arial"/>
          <w:color w:val="000000" w:themeColor="text1" w:themeTint="FF" w:themeShade="FF"/>
          <w:sz w:val="20"/>
          <w:szCs w:val="20"/>
        </w:rPr>
      </w:pPr>
    </w:p>
    <w:p w:rsidR="0CCBB302" w:rsidP="0CCBB302" w:rsidRDefault="0CCBB302" w14:paraId="2A6B9D4A" w14:textId="2C46C034">
      <w:pPr>
        <w:pStyle w:val="NormalWeb"/>
        <w:ind w:left="708"/>
        <w:jc w:val="both"/>
        <w:rPr>
          <w:rFonts w:ascii="Arial" w:hAnsi="Arial" w:cs="Arial"/>
          <w:color w:val="000000" w:themeColor="text1" w:themeTint="FF" w:themeShade="FF"/>
          <w:sz w:val="20"/>
          <w:szCs w:val="20"/>
        </w:rPr>
      </w:pPr>
    </w:p>
    <w:p w:rsidR="0CCBB302" w:rsidP="0CCBB302" w:rsidRDefault="0CCBB302" w14:paraId="748FA739" w14:textId="1636F3EA">
      <w:pPr>
        <w:pStyle w:val="NormalWeb"/>
        <w:ind w:left="708"/>
        <w:jc w:val="both"/>
        <w:rPr>
          <w:rFonts w:ascii="Arial" w:hAnsi="Arial" w:cs="Arial"/>
          <w:color w:val="000000" w:themeColor="text1" w:themeTint="FF" w:themeShade="FF"/>
          <w:sz w:val="20"/>
          <w:szCs w:val="20"/>
        </w:rPr>
      </w:pPr>
    </w:p>
    <w:p w:rsidR="0CCBB302" w:rsidP="0CCBB302" w:rsidRDefault="0CCBB302" w14:paraId="101CD21A" w14:textId="1C723FB2">
      <w:pPr>
        <w:pStyle w:val="NormalWeb"/>
        <w:ind w:left="708"/>
        <w:jc w:val="both"/>
        <w:rPr>
          <w:rFonts w:ascii="Arial" w:hAnsi="Arial" w:cs="Arial"/>
          <w:color w:val="000000" w:themeColor="text1" w:themeTint="FF" w:themeShade="FF"/>
          <w:sz w:val="20"/>
          <w:szCs w:val="20"/>
        </w:rPr>
      </w:pPr>
    </w:p>
    <w:p w:rsidR="0CCBB302" w:rsidP="0CCBB302" w:rsidRDefault="0CCBB302" w14:paraId="5CF8F4A3" w14:textId="5DFDA9D2">
      <w:pPr>
        <w:pStyle w:val="NormalWeb"/>
        <w:ind w:left="708"/>
        <w:jc w:val="both"/>
        <w:rPr>
          <w:rFonts w:ascii="Arial" w:hAnsi="Arial" w:cs="Arial"/>
          <w:color w:val="000000" w:themeColor="text1" w:themeTint="FF" w:themeShade="FF"/>
          <w:sz w:val="20"/>
          <w:szCs w:val="20"/>
        </w:rPr>
      </w:pPr>
    </w:p>
    <w:p w:rsidR="0CCBB302" w:rsidP="0CCBB302" w:rsidRDefault="0CCBB302" w14:paraId="39FEE651" w14:textId="50B627A8">
      <w:pPr>
        <w:pStyle w:val="NormalWeb"/>
        <w:ind w:left="708"/>
        <w:jc w:val="both"/>
        <w:rPr>
          <w:rFonts w:ascii="Arial" w:hAnsi="Arial" w:cs="Arial"/>
          <w:color w:val="000000" w:themeColor="text1" w:themeTint="FF" w:themeShade="FF"/>
          <w:sz w:val="20"/>
          <w:szCs w:val="20"/>
        </w:rPr>
      </w:pPr>
    </w:p>
    <w:p w:rsidR="0CCBB302" w:rsidP="0CCBB302" w:rsidRDefault="0CCBB302" w14:paraId="2B9F3CAD" w14:textId="451CAA77">
      <w:pPr>
        <w:pStyle w:val="NormalWeb"/>
        <w:ind w:left="708"/>
        <w:jc w:val="both"/>
        <w:rPr>
          <w:rFonts w:ascii="Arial" w:hAnsi="Arial" w:cs="Arial"/>
          <w:color w:val="000000" w:themeColor="text1" w:themeTint="FF" w:themeShade="FF"/>
          <w:sz w:val="20"/>
          <w:szCs w:val="20"/>
        </w:rPr>
      </w:pPr>
    </w:p>
    <w:p w:rsidR="0CCBB302" w:rsidP="0CCBB302" w:rsidRDefault="0CCBB302" w14:paraId="0D418883" w14:textId="3ADEF8A0">
      <w:pPr>
        <w:pStyle w:val="NormalWeb"/>
        <w:ind w:left="708"/>
        <w:jc w:val="both"/>
        <w:rPr>
          <w:rFonts w:ascii="Arial" w:hAnsi="Arial" w:cs="Arial"/>
          <w:color w:val="000000" w:themeColor="text1" w:themeTint="FF" w:themeShade="FF"/>
          <w:sz w:val="20"/>
          <w:szCs w:val="20"/>
        </w:rPr>
      </w:pPr>
    </w:p>
    <w:p w:rsidR="0CCBB302" w:rsidP="0CCBB302" w:rsidRDefault="0CCBB302" w14:paraId="67102A71" w14:textId="1C062502">
      <w:pPr>
        <w:pStyle w:val="NormalWeb"/>
        <w:ind w:left="708"/>
        <w:jc w:val="both"/>
        <w:rPr>
          <w:rFonts w:ascii="Arial" w:hAnsi="Arial" w:cs="Arial"/>
          <w:color w:val="000000" w:themeColor="text1" w:themeTint="FF" w:themeShade="FF"/>
          <w:sz w:val="20"/>
          <w:szCs w:val="20"/>
        </w:rPr>
      </w:pPr>
    </w:p>
    <w:p w:rsidR="0CCBB302" w:rsidP="0CCBB302" w:rsidRDefault="0CCBB302" w14:paraId="5A8C9DF3" w14:textId="41D7BA56">
      <w:pPr>
        <w:pStyle w:val="NormalWeb"/>
        <w:ind w:left="708"/>
        <w:jc w:val="both"/>
        <w:rPr>
          <w:rFonts w:ascii="Arial" w:hAnsi="Arial" w:cs="Arial"/>
          <w:color w:val="000000" w:themeColor="text1" w:themeTint="FF" w:themeShade="FF"/>
          <w:sz w:val="20"/>
          <w:szCs w:val="20"/>
        </w:rPr>
      </w:pPr>
    </w:p>
    <w:p w:rsidR="0CCBB302" w:rsidP="0CCBB302" w:rsidRDefault="0CCBB302" w14:paraId="088F774E" w14:textId="29C008AA">
      <w:pPr>
        <w:pStyle w:val="NormalWeb"/>
        <w:ind w:left="708"/>
        <w:jc w:val="both"/>
        <w:rPr>
          <w:rFonts w:ascii="Arial" w:hAnsi="Arial" w:cs="Arial"/>
          <w:color w:val="000000" w:themeColor="text1" w:themeTint="FF" w:themeShade="FF"/>
          <w:sz w:val="20"/>
          <w:szCs w:val="20"/>
        </w:rPr>
      </w:pPr>
    </w:p>
    <w:p w:rsidR="0CCBB302" w:rsidP="0CCBB302" w:rsidRDefault="0CCBB302" w14:paraId="60B35DE0" w14:textId="0E885846">
      <w:pPr>
        <w:pStyle w:val="NormalWeb"/>
        <w:ind w:left="708"/>
        <w:jc w:val="both"/>
        <w:rPr>
          <w:rFonts w:ascii="Arial" w:hAnsi="Arial" w:cs="Arial"/>
          <w:color w:val="000000" w:themeColor="text1" w:themeTint="FF" w:themeShade="FF"/>
          <w:sz w:val="20"/>
          <w:szCs w:val="20"/>
        </w:rPr>
      </w:pPr>
    </w:p>
    <w:p w:rsidR="0CCBB302" w:rsidP="0CCBB302" w:rsidRDefault="0CCBB302" w14:paraId="7C392452" w14:textId="41939AC9">
      <w:pPr>
        <w:pStyle w:val="NormalWeb"/>
        <w:ind w:left="708"/>
        <w:jc w:val="both"/>
        <w:rPr>
          <w:rFonts w:ascii="Arial" w:hAnsi="Arial" w:cs="Arial"/>
          <w:color w:val="000000" w:themeColor="text1" w:themeTint="FF" w:themeShade="FF"/>
          <w:sz w:val="20"/>
          <w:szCs w:val="20"/>
        </w:rPr>
      </w:pPr>
    </w:p>
    <w:p w:rsidR="0CCBB302" w:rsidP="0CCBB302" w:rsidRDefault="0CCBB302" w14:paraId="4C4489F8" w14:textId="3BD61614">
      <w:pPr>
        <w:pStyle w:val="NormalWeb"/>
        <w:ind w:left="708"/>
        <w:jc w:val="both"/>
        <w:rPr>
          <w:rFonts w:ascii="Arial" w:hAnsi="Arial" w:cs="Arial"/>
          <w:color w:val="000000" w:themeColor="text1" w:themeTint="FF" w:themeShade="FF"/>
          <w:sz w:val="20"/>
          <w:szCs w:val="20"/>
        </w:rPr>
      </w:pPr>
    </w:p>
    <w:p w:rsidR="0CCBB302" w:rsidP="0CCBB302" w:rsidRDefault="0CCBB302" w14:paraId="394634FD" w14:textId="6A127679">
      <w:pPr>
        <w:pStyle w:val="NormalWeb"/>
        <w:ind w:left="708"/>
        <w:jc w:val="both"/>
        <w:rPr>
          <w:rFonts w:ascii="Arial" w:hAnsi="Arial" w:cs="Arial"/>
          <w:color w:val="000000" w:themeColor="text1" w:themeTint="FF" w:themeShade="FF"/>
          <w:sz w:val="20"/>
          <w:szCs w:val="20"/>
        </w:rPr>
      </w:pPr>
    </w:p>
    <w:p w:rsidR="0CCBB302" w:rsidP="0CCBB302" w:rsidRDefault="0CCBB302" w14:paraId="0D46931D" w14:textId="7407073C">
      <w:pPr>
        <w:pStyle w:val="NormalWeb"/>
        <w:ind w:left="708"/>
        <w:jc w:val="both"/>
        <w:rPr>
          <w:rFonts w:ascii="Arial" w:hAnsi="Arial" w:cs="Arial"/>
          <w:color w:val="000000" w:themeColor="text1" w:themeTint="FF" w:themeShade="FF"/>
          <w:sz w:val="20"/>
          <w:szCs w:val="20"/>
        </w:rPr>
      </w:pPr>
    </w:p>
    <w:p w:rsidR="0CCBB302" w:rsidP="0CCBB302" w:rsidRDefault="0CCBB302" w14:paraId="0B202C09" w14:textId="501CEF5E">
      <w:pPr>
        <w:pStyle w:val="NormalWeb"/>
        <w:ind w:left="708"/>
        <w:jc w:val="both"/>
        <w:rPr>
          <w:rFonts w:ascii="Arial" w:hAnsi="Arial" w:cs="Arial"/>
          <w:color w:val="000000" w:themeColor="text1" w:themeTint="FF" w:themeShade="FF"/>
          <w:sz w:val="20"/>
          <w:szCs w:val="20"/>
        </w:rPr>
      </w:pPr>
    </w:p>
    <w:p w:rsidR="0CCBB302" w:rsidP="0CCBB302" w:rsidRDefault="0CCBB302" w14:paraId="40237649" w14:textId="75679E39">
      <w:pPr>
        <w:pStyle w:val="NormalWeb"/>
        <w:ind w:left="708"/>
        <w:jc w:val="both"/>
        <w:rPr>
          <w:rFonts w:ascii="Arial" w:hAnsi="Arial" w:cs="Arial"/>
          <w:color w:val="000000" w:themeColor="text1" w:themeTint="FF" w:themeShade="FF"/>
          <w:sz w:val="20"/>
          <w:szCs w:val="20"/>
        </w:rPr>
      </w:pPr>
    </w:p>
    <w:p w:rsidR="0CCBB302" w:rsidP="0CCBB302" w:rsidRDefault="0CCBB302" w14:paraId="0411A269" w14:textId="3E2F0BA9">
      <w:pPr>
        <w:pStyle w:val="NormalWeb"/>
        <w:ind w:left="708"/>
        <w:jc w:val="both"/>
        <w:rPr>
          <w:rFonts w:ascii="Arial" w:hAnsi="Arial" w:cs="Arial"/>
          <w:color w:val="000000" w:themeColor="text1" w:themeTint="FF" w:themeShade="FF"/>
          <w:sz w:val="20"/>
          <w:szCs w:val="20"/>
        </w:rPr>
      </w:pPr>
    </w:p>
    <w:p w:rsidR="0CCBB302" w:rsidP="0CCBB302" w:rsidRDefault="0CCBB302" w14:paraId="3F552CE2" w14:textId="243764A2">
      <w:pPr>
        <w:pStyle w:val="NormalWeb"/>
        <w:ind w:left="708"/>
        <w:jc w:val="both"/>
        <w:rPr>
          <w:rFonts w:ascii="Arial" w:hAnsi="Arial" w:cs="Arial"/>
          <w:color w:val="000000" w:themeColor="text1" w:themeTint="FF" w:themeShade="FF"/>
          <w:sz w:val="20"/>
          <w:szCs w:val="20"/>
        </w:rPr>
      </w:pPr>
    </w:p>
    <w:p w:rsidR="0CCBB302" w:rsidP="0CCBB302" w:rsidRDefault="0CCBB302" w14:paraId="7C7B2B5D" w14:textId="3B97595A">
      <w:pPr>
        <w:pStyle w:val="NormalWeb"/>
        <w:ind w:left="708"/>
        <w:jc w:val="both"/>
        <w:rPr>
          <w:rFonts w:ascii="Arial" w:hAnsi="Arial" w:cs="Arial"/>
          <w:color w:val="000000" w:themeColor="text1" w:themeTint="FF" w:themeShade="FF"/>
          <w:sz w:val="20"/>
          <w:szCs w:val="20"/>
        </w:rPr>
      </w:pPr>
    </w:p>
    <w:p w:rsidR="0CCBB302" w:rsidP="0CCBB302" w:rsidRDefault="0CCBB302" w14:paraId="45087DCE" w14:textId="310C1B5E">
      <w:pPr>
        <w:pStyle w:val="NormalWeb"/>
        <w:ind w:left="708"/>
        <w:jc w:val="both"/>
        <w:rPr>
          <w:rFonts w:ascii="Arial" w:hAnsi="Arial" w:cs="Arial"/>
          <w:color w:val="000000" w:themeColor="text1" w:themeTint="FF" w:themeShade="FF"/>
          <w:sz w:val="20"/>
          <w:szCs w:val="20"/>
        </w:rPr>
      </w:pPr>
    </w:p>
    <w:p w:rsidR="0CCBB302" w:rsidP="0CCBB302" w:rsidRDefault="0CCBB302" w14:paraId="0D09B052" w14:textId="53E2689F">
      <w:pPr>
        <w:pStyle w:val="NormalWeb"/>
        <w:ind w:left="708"/>
        <w:jc w:val="both"/>
        <w:rPr>
          <w:rFonts w:ascii="Arial" w:hAnsi="Arial" w:cs="Arial"/>
          <w:color w:val="000000" w:themeColor="text1" w:themeTint="FF" w:themeShade="FF"/>
          <w:sz w:val="20"/>
          <w:szCs w:val="20"/>
        </w:rPr>
      </w:pPr>
    </w:p>
    <w:p w:rsidR="0CCBB302" w:rsidP="0CCBB302" w:rsidRDefault="0CCBB302" w14:paraId="6884651E" w14:textId="27B48986">
      <w:pPr>
        <w:pStyle w:val="NormalWeb"/>
        <w:ind w:left="708"/>
        <w:jc w:val="both"/>
        <w:rPr>
          <w:rFonts w:ascii="Arial" w:hAnsi="Arial" w:cs="Arial"/>
          <w:color w:val="000000" w:themeColor="text1" w:themeTint="FF" w:themeShade="FF"/>
          <w:sz w:val="20"/>
          <w:szCs w:val="20"/>
        </w:rPr>
      </w:pPr>
    </w:p>
    <w:p w:rsidR="0CCBB302" w:rsidP="0CCBB302" w:rsidRDefault="0CCBB302" w14:paraId="251C883D" w14:textId="0C324BA6">
      <w:pPr>
        <w:pStyle w:val="NormalWeb"/>
        <w:ind w:left="708"/>
        <w:jc w:val="both"/>
        <w:rPr>
          <w:rFonts w:ascii="Arial" w:hAnsi="Arial" w:cs="Arial"/>
          <w:color w:val="000000" w:themeColor="text1" w:themeTint="FF" w:themeShade="FF"/>
          <w:sz w:val="20"/>
          <w:szCs w:val="20"/>
        </w:rPr>
      </w:pPr>
    </w:p>
    <w:p w:rsidR="0CCBB302" w:rsidP="0CCBB302" w:rsidRDefault="0CCBB302" w14:paraId="6C468BAB" w14:textId="2605B74B">
      <w:pPr>
        <w:pStyle w:val="NormalWeb"/>
        <w:ind w:left="708"/>
        <w:jc w:val="both"/>
        <w:rPr>
          <w:rFonts w:ascii="Arial" w:hAnsi="Arial" w:cs="Arial"/>
          <w:color w:val="000000" w:themeColor="text1" w:themeTint="FF" w:themeShade="FF"/>
          <w:sz w:val="20"/>
          <w:szCs w:val="20"/>
        </w:rPr>
      </w:pPr>
    </w:p>
    <w:p w:rsidR="0CCBB302" w:rsidP="0CCBB302" w:rsidRDefault="0CCBB302" w14:paraId="70ABC274" w14:textId="59F8D6FB">
      <w:pPr>
        <w:pStyle w:val="NormalWeb"/>
        <w:ind w:left="708"/>
        <w:jc w:val="both"/>
        <w:rPr>
          <w:rFonts w:ascii="Arial" w:hAnsi="Arial" w:cs="Arial"/>
          <w:color w:val="000000" w:themeColor="text1" w:themeTint="FF" w:themeShade="FF"/>
          <w:sz w:val="20"/>
          <w:szCs w:val="20"/>
        </w:rPr>
      </w:pPr>
    </w:p>
    <w:p w:rsidR="0CCBB302" w:rsidP="0CCBB302" w:rsidRDefault="0CCBB302" w14:paraId="6ED9FACE" w14:textId="1CA9633E">
      <w:pPr>
        <w:pStyle w:val="NormalWeb"/>
        <w:ind w:left="708"/>
        <w:jc w:val="both"/>
        <w:rPr>
          <w:rFonts w:ascii="Arial" w:hAnsi="Arial" w:cs="Arial"/>
          <w:color w:val="000000" w:themeColor="text1" w:themeTint="FF" w:themeShade="FF"/>
          <w:sz w:val="20"/>
          <w:szCs w:val="20"/>
        </w:rPr>
      </w:pPr>
    </w:p>
    <w:p w:rsidR="0CCBB302" w:rsidP="0CCBB302" w:rsidRDefault="0CCBB302" w14:paraId="4CB280CA" w14:textId="2A781660">
      <w:pPr>
        <w:pStyle w:val="NormalWeb"/>
        <w:ind w:left="708"/>
        <w:jc w:val="both"/>
        <w:rPr>
          <w:rFonts w:ascii="Arial" w:hAnsi="Arial" w:cs="Arial"/>
          <w:color w:val="000000" w:themeColor="text1" w:themeTint="FF" w:themeShade="FF"/>
          <w:sz w:val="20"/>
          <w:szCs w:val="20"/>
        </w:rPr>
      </w:pPr>
    </w:p>
    <w:p w:rsidR="0CCBB302" w:rsidP="0CCBB302" w:rsidRDefault="0CCBB302" w14:paraId="7EB2C663" w14:textId="019F2DA5">
      <w:pPr>
        <w:pStyle w:val="NormalWeb"/>
        <w:ind w:left="708"/>
        <w:jc w:val="both"/>
        <w:rPr>
          <w:rFonts w:ascii="Arial" w:hAnsi="Arial" w:cs="Arial"/>
          <w:color w:val="000000" w:themeColor="text1" w:themeTint="FF" w:themeShade="FF"/>
          <w:sz w:val="20"/>
          <w:szCs w:val="20"/>
        </w:rPr>
      </w:pPr>
    </w:p>
    <w:p w:rsidR="0CCBB302" w:rsidP="0CCBB302" w:rsidRDefault="0CCBB302" w14:paraId="446D6D34" w14:textId="1DED824B">
      <w:pPr>
        <w:pStyle w:val="NormalWeb"/>
        <w:ind w:left="708"/>
        <w:jc w:val="both"/>
        <w:rPr>
          <w:rFonts w:ascii="Arial" w:hAnsi="Arial" w:cs="Arial"/>
          <w:color w:val="000000" w:themeColor="text1" w:themeTint="FF" w:themeShade="FF"/>
          <w:sz w:val="20"/>
          <w:szCs w:val="20"/>
        </w:rPr>
      </w:pPr>
    </w:p>
    <w:p w:rsidR="0CCBB302" w:rsidP="0CCBB302" w:rsidRDefault="0CCBB302" w14:paraId="55FCB222" w14:textId="0A7F8468">
      <w:pPr>
        <w:pStyle w:val="NormalWeb"/>
        <w:ind w:left="708"/>
        <w:jc w:val="both"/>
        <w:rPr>
          <w:rFonts w:ascii="Arial" w:hAnsi="Arial" w:cs="Arial"/>
          <w:color w:val="000000" w:themeColor="text1" w:themeTint="FF" w:themeShade="FF"/>
          <w:sz w:val="20"/>
          <w:szCs w:val="20"/>
        </w:rPr>
      </w:pPr>
    </w:p>
    <w:p w:rsidR="0CCBB302" w:rsidP="0CCBB302" w:rsidRDefault="0CCBB302" w14:paraId="60516C77" w14:textId="5B860A46">
      <w:pPr>
        <w:pStyle w:val="NormalWeb"/>
        <w:ind w:left="720"/>
        <w:jc w:val="both"/>
        <w:rPr>
          <w:rFonts w:ascii="Arial" w:hAnsi="Arial" w:cs="Arial"/>
          <w:color w:val="000000" w:themeColor="text1" w:themeTint="FF" w:themeShade="FF"/>
          <w:sz w:val="20"/>
          <w:szCs w:val="20"/>
        </w:rPr>
      </w:pPr>
    </w:p>
    <w:p w:rsidR="0CCBB302" w:rsidP="0CCBB302" w:rsidRDefault="0CCBB302" w14:paraId="28F39DB2" w14:textId="3374DD6F">
      <w:pPr>
        <w:pStyle w:val="NormalWeb"/>
        <w:ind w:left="720"/>
        <w:jc w:val="both"/>
        <w:rPr>
          <w:rFonts w:ascii="Arial" w:hAnsi="Arial" w:cs="Arial"/>
          <w:color w:val="000000" w:themeColor="text1" w:themeTint="FF" w:themeShade="FF"/>
          <w:sz w:val="20"/>
          <w:szCs w:val="20"/>
        </w:rPr>
      </w:pPr>
    </w:p>
    <w:p w:rsidR="0CCBB302" w:rsidP="0CCBB302" w:rsidRDefault="0CCBB302" w14:paraId="299DF8AD" w14:textId="4B06AD43">
      <w:pPr>
        <w:pStyle w:val="NormalWeb"/>
        <w:ind w:left="720"/>
        <w:jc w:val="both"/>
        <w:rPr>
          <w:rFonts w:ascii="Arial" w:hAnsi="Arial" w:cs="Arial"/>
          <w:color w:val="000000" w:themeColor="text1" w:themeTint="FF" w:themeShade="FF"/>
          <w:sz w:val="20"/>
          <w:szCs w:val="20"/>
        </w:rPr>
      </w:pPr>
    </w:p>
    <w:p w:rsidR="0CCBB302" w:rsidP="0CCBB302" w:rsidRDefault="0CCBB302" w14:paraId="72D0F847" w14:textId="72F40C62">
      <w:pPr>
        <w:pStyle w:val="NormalWeb"/>
        <w:ind w:left="720"/>
        <w:jc w:val="both"/>
        <w:rPr>
          <w:rFonts w:ascii="Arial" w:hAnsi="Arial" w:cs="Arial"/>
          <w:color w:val="000000" w:themeColor="text1" w:themeTint="FF" w:themeShade="FF"/>
          <w:sz w:val="20"/>
          <w:szCs w:val="20"/>
        </w:rPr>
      </w:pPr>
    </w:p>
    <w:p w:rsidR="0CCBB302" w:rsidP="0CCBB302" w:rsidRDefault="0CCBB302" w14:paraId="6CE8F18D" w14:textId="3E41362A">
      <w:pPr>
        <w:pStyle w:val="NormalWeb"/>
        <w:ind w:left="720"/>
        <w:jc w:val="both"/>
        <w:rPr>
          <w:rFonts w:ascii="Arial" w:hAnsi="Arial" w:cs="Arial"/>
          <w:color w:val="000000" w:themeColor="text1" w:themeTint="FF" w:themeShade="FF"/>
          <w:sz w:val="20"/>
          <w:szCs w:val="20"/>
        </w:rPr>
      </w:pPr>
    </w:p>
    <w:p w:rsidRPr="00E6533C" w:rsidR="00832E87" w:rsidP="004D76F6" w:rsidRDefault="00832E87" w14:paraId="6E75C74E" w14:textId="3CD88531">
      <w:pPr>
        <w:pStyle w:val="NormalWeb"/>
        <w:jc w:val="both"/>
        <w:rPr>
          <w:rFonts w:ascii="Arial" w:hAnsi="Arial" w:cs="Arial"/>
          <w:color w:val="000000" w:themeColor="text1"/>
          <w:sz w:val="20"/>
          <w:szCs w:val="20"/>
        </w:rPr>
      </w:pPr>
    </w:p>
    <w:p w:rsidRPr="00E6533C" w:rsidR="00832E87" w:rsidP="00B86A95" w:rsidRDefault="00832E87" w14:paraId="597A7BBF" w14:textId="377B8C0E">
      <w:pPr>
        <w:pStyle w:val="NormalWeb"/>
        <w:ind w:left="720"/>
        <w:jc w:val="both"/>
        <w:rPr>
          <w:rFonts w:ascii="Arial" w:hAnsi="Arial" w:cs="Arial"/>
          <w:color w:val="000000" w:themeColor="text1"/>
          <w:sz w:val="20"/>
          <w:szCs w:val="20"/>
        </w:rPr>
      </w:pPr>
    </w:p>
    <w:p w:rsidRPr="00E6533C" w:rsidR="00E2124B" w:rsidP="5BF103B8" w:rsidRDefault="00E2124B" w14:paraId="4590D53D" w14:textId="77777777">
      <w:pPr>
        <w:pStyle w:val="Ttulo"/>
        <w:tabs>
          <w:tab w:val="left" w:pos="142"/>
          <w:tab w:val="left" w:pos="851"/>
        </w:tabs>
        <w:spacing w:line="240" w:lineRule="auto"/>
        <w:ind w:right="99"/>
        <w:outlineLvl w:val="1"/>
        <w:rPr>
          <w:rFonts w:ascii="Arial" w:hAnsi="Arial" w:cs="Arial"/>
          <w:color w:val="000000" w:themeColor="text1" w:themeTint="FF" w:themeShade="FF"/>
          <w:sz w:val="20"/>
          <w:szCs w:val="20"/>
          <w:u w:val="none"/>
          <w:lang w:val="es-ES"/>
        </w:rPr>
      </w:pPr>
      <w:bookmarkStart w:name="_Toc213940611" w:id="30"/>
      <w:r w:rsidRPr="5BF103B8" w:rsidR="00E2124B">
        <w:rPr>
          <w:rFonts w:ascii="Arial" w:hAnsi="Arial" w:cs="Arial"/>
          <w:color w:val="000000" w:themeColor="text1" w:themeTint="FF" w:themeShade="FF"/>
          <w:sz w:val="20"/>
          <w:szCs w:val="20"/>
          <w:u w:val="none"/>
          <w:lang w:val="es-ES"/>
        </w:rPr>
        <w:t>ANEXO “A”</w:t>
      </w:r>
      <w:bookmarkEnd w:id="30"/>
    </w:p>
    <w:p w:rsidRPr="00E6533C" w:rsidR="00E2124B" w:rsidP="5BF103B8" w:rsidRDefault="00E2124B" w14:paraId="60515242" w14:textId="77777777">
      <w:pPr>
        <w:jc w:val="center"/>
        <w:rPr>
          <w:rFonts w:ascii="Arial" w:hAnsi="Arial" w:cs="Arial"/>
          <w:b w:val="1"/>
          <w:bCs w:val="1"/>
          <w:color w:val="000000" w:themeColor="text1" w:themeTint="FF" w:themeShade="FF"/>
          <w:sz w:val="20"/>
          <w:szCs w:val="20"/>
          <w:u w:val="single"/>
          <w:lang w:val="es-ES"/>
        </w:rPr>
      </w:pPr>
    </w:p>
    <w:p w:rsidRPr="00E6533C" w:rsidR="00E2124B" w:rsidP="5BF103B8" w:rsidRDefault="00E2124B" w14:paraId="2ACDAAA9" w14:textId="77777777">
      <w:pPr>
        <w:jc w:val="center"/>
        <w:rPr>
          <w:rFonts w:ascii="Arial" w:hAnsi="Arial" w:cs="Arial"/>
          <w:b w:val="1"/>
          <w:bCs w:val="1"/>
          <w:color w:val="000000" w:themeColor="text1" w:themeTint="FF" w:themeShade="FF"/>
          <w:sz w:val="20"/>
          <w:szCs w:val="20"/>
          <w:lang w:val="es-ES"/>
        </w:rPr>
      </w:pPr>
      <w:r w:rsidRPr="5BF103B8" w:rsidR="00E2124B">
        <w:rPr>
          <w:rFonts w:ascii="Arial" w:hAnsi="Arial" w:cs="Arial"/>
          <w:b w:val="1"/>
          <w:bCs w:val="1"/>
          <w:color w:val="000000" w:themeColor="text1" w:themeTint="FF" w:themeShade="FF"/>
          <w:sz w:val="20"/>
          <w:szCs w:val="20"/>
          <w:lang w:val="es-ES"/>
        </w:rPr>
        <w:t>DECLARACIÓN JURADA DE VERACIDAD Y ACEPTACIÓN DE TÉRMINOS DE REFERENCIA PARA LA CONTRATACIÓN DE CONSULTORES INDIVIDUALES</w:t>
      </w:r>
    </w:p>
    <w:p w:rsidRPr="00E6533C" w:rsidR="00E2124B" w:rsidP="00E2124B" w:rsidRDefault="00E2124B" w14:paraId="2F18D276" w14:textId="77777777">
      <w:pPr>
        <w:pStyle w:val="Sinespaciado"/>
        <w:rPr>
          <w:rFonts w:ascii="Arial" w:hAnsi="Arial" w:cs="Arial"/>
          <w:sz w:val="20"/>
          <w:szCs w:val="20"/>
          <w:lang w:val="es-ES"/>
        </w:rPr>
      </w:pPr>
    </w:p>
    <w:p w:rsidRPr="00E6533C" w:rsidR="00E2124B" w:rsidP="00E2124B" w:rsidRDefault="00E2124B" w14:paraId="664ED421" w14:textId="77777777">
      <w:pPr>
        <w:pStyle w:val="Sinespaciado"/>
        <w:rPr>
          <w:rFonts w:ascii="Arial" w:hAnsi="Arial" w:cs="Arial"/>
          <w:sz w:val="20"/>
          <w:szCs w:val="20"/>
          <w:lang w:val="es-ES"/>
        </w:rPr>
      </w:pPr>
      <w:r w:rsidRPr="00E6533C">
        <w:rPr>
          <w:rFonts w:ascii="Arial" w:hAnsi="Arial" w:cs="Arial"/>
          <w:sz w:val="20"/>
          <w:szCs w:val="20"/>
          <w:lang w:val="es-ES"/>
        </w:rPr>
        <w:t>Señores</w:t>
      </w:r>
    </w:p>
    <w:p w:rsidRPr="00E6533C" w:rsidR="00E2124B" w:rsidP="00E2124B" w:rsidRDefault="00E2124B" w14:paraId="792CD8F7" w14:textId="77777777">
      <w:pPr>
        <w:pStyle w:val="Sinespaciado"/>
        <w:rPr>
          <w:rFonts w:ascii="Arial" w:hAnsi="Arial" w:cs="Arial"/>
          <w:b/>
          <w:bCs/>
          <w:sz w:val="20"/>
          <w:szCs w:val="20"/>
          <w:lang w:val="es-ES"/>
        </w:rPr>
      </w:pPr>
      <w:r w:rsidRPr="00E6533C">
        <w:rPr>
          <w:rFonts w:ascii="Arial" w:hAnsi="Arial" w:cs="Arial"/>
          <w:b/>
          <w:bCs/>
          <w:sz w:val="20"/>
          <w:szCs w:val="20"/>
          <w:lang w:val="es-ES"/>
        </w:rPr>
        <w:t>CORPORACIÓN ANDINA DE FOMENTO (CAF)</w:t>
      </w:r>
    </w:p>
    <w:p w:rsidRPr="00E6533C" w:rsidR="00E2124B" w:rsidP="00E2124B" w:rsidRDefault="00E2124B" w14:paraId="488C79E9" w14:textId="77777777">
      <w:pPr>
        <w:pStyle w:val="Sinespaciado"/>
        <w:rPr>
          <w:rFonts w:ascii="Arial" w:hAnsi="Arial" w:cs="Arial"/>
          <w:sz w:val="20"/>
          <w:szCs w:val="20"/>
          <w:lang w:val="es-ES"/>
        </w:rPr>
      </w:pPr>
      <w:r w:rsidRPr="00E6533C">
        <w:rPr>
          <w:rFonts w:ascii="Arial" w:hAnsi="Arial" w:cs="Arial"/>
          <w:sz w:val="20"/>
          <w:szCs w:val="20"/>
          <w:lang w:val="es-ES"/>
        </w:rPr>
        <w:t>Presente. -</w:t>
      </w:r>
    </w:p>
    <w:p w:rsidRPr="00E6533C" w:rsidR="00E2124B" w:rsidP="00E2124B" w:rsidRDefault="00E2124B" w14:paraId="502DB4FD" w14:textId="77777777">
      <w:pPr>
        <w:jc w:val="center"/>
        <w:rPr>
          <w:rFonts w:ascii="Arial" w:hAnsi="Arial" w:cs="Arial"/>
          <w:b/>
          <w:bCs/>
          <w:sz w:val="20"/>
          <w:szCs w:val="20"/>
          <w:u w:val="single"/>
          <w:lang w:val="es-ES"/>
        </w:rPr>
      </w:pPr>
    </w:p>
    <w:p w:rsidRPr="00E6533C" w:rsidR="00E2124B" w:rsidP="00E2124B" w:rsidRDefault="00E2124B" w14:paraId="0485237B" w14:textId="5D984810">
      <w:pPr>
        <w:ind w:left="1843"/>
        <w:jc w:val="both"/>
        <w:rPr>
          <w:rFonts w:ascii="Arial" w:hAnsi="Arial" w:cs="Arial"/>
          <w:sz w:val="20"/>
          <w:szCs w:val="20"/>
          <w:lang w:val="es-ES"/>
        </w:rPr>
      </w:pPr>
      <w:r w:rsidRPr="00E6533C">
        <w:rPr>
          <w:rFonts w:ascii="Arial" w:hAnsi="Arial" w:cs="Arial"/>
          <w:b/>
          <w:bCs/>
          <w:sz w:val="20"/>
          <w:szCs w:val="20"/>
          <w:lang w:val="es-ES"/>
        </w:rPr>
        <w:t xml:space="preserve">Atención: </w:t>
      </w:r>
      <w:r w:rsidRPr="00297DB8" w:rsidR="00297DB8">
        <w:rPr>
          <w:rFonts w:ascii="Arial" w:hAnsi="Arial" w:cs="Arial"/>
          <w:sz w:val="20"/>
          <w:szCs w:val="20"/>
          <w:lang w:val="es-ES"/>
        </w:rPr>
        <w:t>Gerencia de Desarrollo Territorial Sostenible</w:t>
      </w:r>
      <w:r w:rsidR="00297DB8">
        <w:rPr>
          <w:rFonts w:ascii="Arial" w:hAnsi="Arial" w:cs="Arial"/>
          <w:b/>
          <w:bCs/>
          <w:sz w:val="20"/>
          <w:szCs w:val="20"/>
          <w:lang w:val="es-ES"/>
        </w:rPr>
        <w:t xml:space="preserve"> </w:t>
      </w:r>
      <w:r w:rsidRPr="00B07AB7" w:rsidR="00297DB8">
        <w:rPr>
          <w:rFonts w:ascii="Arial" w:hAnsi="Arial" w:cs="Arial"/>
          <w:sz w:val="20"/>
          <w:szCs w:val="20"/>
          <w:lang w:val="es-ES"/>
        </w:rPr>
        <w:t>de la Corporación Andina de Fomento</w:t>
      </w:r>
    </w:p>
    <w:p w:rsidRPr="00943CB5" w:rsidR="00F641E9" w:rsidP="00F641E9" w:rsidRDefault="00E2124B" w14:paraId="198880DD" w14:textId="1E80C979">
      <w:pPr>
        <w:pStyle w:val="NormalWeb"/>
        <w:ind w:left="720"/>
        <w:jc w:val="both"/>
        <w:rPr>
          <w:rFonts w:ascii="Arial" w:hAnsi="Arial" w:cs="Arial"/>
          <w:sz w:val="20"/>
          <w:szCs w:val="20"/>
        </w:rPr>
      </w:pPr>
      <w:r w:rsidRPr="00E6533C">
        <w:rPr>
          <w:rFonts w:ascii="Arial" w:hAnsi="Arial" w:cs="Arial"/>
          <w:b/>
          <w:bCs/>
          <w:sz w:val="20"/>
          <w:szCs w:val="20"/>
          <w:lang w:val="es-ES"/>
        </w:rPr>
        <w:t>Referencia</w:t>
      </w:r>
      <w:r w:rsidRPr="00F641E9" w:rsidR="00F641E9">
        <w:rPr>
          <w:rFonts w:ascii="Arial" w:hAnsi="Arial" w:cs="Arial"/>
          <w:sz w:val="20"/>
          <w:szCs w:val="20"/>
        </w:rPr>
        <w:t xml:space="preserve"> </w:t>
      </w:r>
      <w:r w:rsidRPr="00943CB5" w:rsidR="00F641E9">
        <w:rPr>
          <w:rFonts w:ascii="Arial" w:hAnsi="Arial" w:cs="Arial"/>
          <w:sz w:val="20"/>
          <w:szCs w:val="20"/>
        </w:rPr>
        <w:t>Consultoría para brindar apoyo técnico y administrativo para la gestión de la Facilidad de Aceleración de la Formulación e Implementación de Proyectos Subnacionales CAF-FAFIS y las cooperaciones técnicas fuera de la Facilidad, vinculadas directamente al negocio con GSN.</w:t>
      </w:r>
    </w:p>
    <w:p w:rsidRPr="00F53948" w:rsidR="00E2124B" w:rsidP="00E2124B" w:rsidRDefault="00E2124B" w14:paraId="02AEE9CC" w14:textId="24C46C70">
      <w:pPr>
        <w:pStyle w:val="NormalWeb"/>
        <w:ind w:left="1843"/>
        <w:jc w:val="both"/>
        <w:rPr>
          <w:rFonts w:ascii="Arial" w:hAnsi="Arial" w:cs="Arial" w:eastAsiaTheme="minorEastAsia"/>
          <w:b/>
          <w:bCs/>
          <w:color w:val="0070C0"/>
          <w:sz w:val="20"/>
          <w:szCs w:val="20"/>
          <w:lang w:eastAsia="es-PE"/>
        </w:rPr>
      </w:pPr>
    </w:p>
    <w:p w:rsidRPr="00E6533C" w:rsidR="00E2124B" w:rsidP="00E2124B" w:rsidRDefault="00E2124B" w14:paraId="0B4BEEDC" w14:textId="77777777">
      <w:pPr>
        <w:pStyle w:val="NormalWeb"/>
        <w:jc w:val="both"/>
        <w:rPr>
          <w:rFonts w:ascii="Arial" w:hAnsi="Arial" w:cs="Arial"/>
          <w:sz w:val="20"/>
          <w:szCs w:val="20"/>
          <w:lang w:eastAsia="es-PE"/>
        </w:rPr>
      </w:pPr>
      <w:r w:rsidRPr="00E6533C">
        <w:rPr>
          <w:rFonts w:ascii="Arial" w:hAnsi="Arial" w:cs="Arial"/>
          <w:sz w:val="20"/>
          <w:szCs w:val="20"/>
          <w:lang w:val="es-ES"/>
        </w:rPr>
        <w:t xml:space="preserve">Por medio de la presente, yo </w:t>
      </w:r>
      <w:r w:rsidRPr="00F53948">
        <w:rPr>
          <w:rFonts w:ascii="Arial" w:hAnsi="Arial" w:cs="Arial"/>
          <w:b/>
          <w:bCs/>
          <w:color w:val="0070C0"/>
          <w:sz w:val="20"/>
          <w:szCs w:val="20"/>
          <w:highlight w:val="lightGray"/>
          <w:lang w:val="es-ES"/>
        </w:rPr>
        <w:t>[INDICAR NOMBRE COMPLETO</w:t>
      </w:r>
      <w:r w:rsidRPr="00F53948">
        <w:rPr>
          <w:rFonts w:ascii="Arial" w:hAnsi="Arial" w:cs="Arial"/>
          <w:b/>
          <w:bCs/>
          <w:sz w:val="20"/>
          <w:szCs w:val="20"/>
          <w:highlight w:val="lightGray"/>
          <w:lang w:val="es-ES"/>
        </w:rPr>
        <w:t>]</w:t>
      </w:r>
      <w:r w:rsidRPr="00F53948">
        <w:rPr>
          <w:rFonts w:ascii="Arial" w:hAnsi="Arial" w:cs="Arial"/>
          <w:sz w:val="20"/>
          <w:szCs w:val="20"/>
          <w:highlight w:val="lightGray"/>
          <w:lang w:val="es-ES"/>
        </w:rPr>
        <w:t>,</w:t>
      </w:r>
      <w:r w:rsidRPr="00E6533C">
        <w:rPr>
          <w:rFonts w:ascii="Arial" w:hAnsi="Arial" w:cs="Arial"/>
          <w:sz w:val="20"/>
          <w:szCs w:val="20"/>
          <w:lang w:val="es-ES"/>
        </w:rPr>
        <w:t xml:space="preserve"> de Nacionalidad </w:t>
      </w:r>
      <w:r w:rsidRPr="00F53948">
        <w:rPr>
          <w:rFonts w:ascii="Arial" w:hAnsi="Arial" w:cs="Arial"/>
          <w:b/>
          <w:bCs/>
          <w:color w:val="0070C0"/>
          <w:sz w:val="20"/>
          <w:szCs w:val="20"/>
          <w:highlight w:val="lightGray"/>
          <w:lang w:val="es-ES"/>
        </w:rPr>
        <w:t>[ESPECIFICAR],</w:t>
      </w:r>
      <w:r w:rsidRPr="00F53948">
        <w:rPr>
          <w:rFonts w:ascii="Arial" w:hAnsi="Arial" w:cs="Arial"/>
          <w:color w:val="0070C0"/>
          <w:sz w:val="20"/>
          <w:szCs w:val="20"/>
          <w:lang w:val="es-ES"/>
        </w:rPr>
        <w:t xml:space="preserve"> </w:t>
      </w:r>
      <w:r w:rsidRPr="00E6533C">
        <w:rPr>
          <w:rFonts w:ascii="Arial" w:hAnsi="Arial" w:cs="Arial"/>
          <w:sz w:val="20"/>
          <w:szCs w:val="20"/>
          <w:lang w:val="es-ES"/>
        </w:rPr>
        <w:t xml:space="preserve">con </w:t>
      </w:r>
      <w:r w:rsidRPr="00E6533C">
        <w:rPr>
          <w:rFonts w:ascii="Arial" w:hAnsi="Arial" w:cs="Arial"/>
          <w:b/>
          <w:bCs/>
          <w:sz w:val="20"/>
          <w:szCs w:val="20"/>
          <w:lang w:val="es-ES"/>
        </w:rPr>
        <w:t xml:space="preserve">Documento/Pasaporte N° xxxxx </w:t>
      </w:r>
      <w:r w:rsidRPr="00F53948">
        <w:rPr>
          <w:rFonts w:ascii="Arial" w:hAnsi="Arial" w:cs="Arial"/>
          <w:b/>
          <w:bCs/>
          <w:color w:val="0070C0"/>
          <w:sz w:val="20"/>
          <w:szCs w:val="20"/>
          <w:highlight w:val="lightGray"/>
          <w:lang w:val="es-ES"/>
        </w:rPr>
        <w:t>(INCLUIR IDENTIFICACIÓN DEL CONSULTOR),</w:t>
      </w:r>
      <w:r w:rsidRPr="00F53948">
        <w:rPr>
          <w:rFonts w:ascii="Arial" w:hAnsi="Arial" w:cs="Arial"/>
          <w:b/>
          <w:bCs/>
          <w:color w:val="0070C0"/>
          <w:sz w:val="20"/>
          <w:szCs w:val="20"/>
          <w:lang w:val="es-ES"/>
        </w:rPr>
        <w:t xml:space="preserve"> </w:t>
      </w:r>
      <w:r w:rsidRPr="00E6533C">
        <w:rPr>
          <w:rFonts w:ascii="Arial" w:hAnsi="Arial" w:cs="Arial"/>
          <w:sz w:val="20"/>
          <w:szCs w:val="20"/>
          <w:lang w:val="es-ES"/>
        </w:rPr>
        <w:t xml:space="preserve">declaro que he leído, entendido y aceptado los Términos de Referencia de la Consultoría Individual para la prestación del servicio para </w:t>
      </w:r>
      <w:r w:rsidRPr="00E6533C">
        <w:rPr>
          <w:rFonts w:ascii="Arial" w:hAnsi="Arial" w:cs="Arial"/>
          <w:sz w:val="20"/>
          <w:szCs w:val="20"/>
          <w:lang w:val="es-419" w:eastAsia="es-PE"/>
        </w:rPr>
        <w:t xml:space="preserve">realizar </w:t>
      </w:r>
      <w:r w:rsidRPr="00F53948">
        <w:rPr>
          <w:rFonts w:ascii="Arial" w:hAnsi="Arial" w:cs="Arial"/>
          <w:b/>
          <w:bCs/>
          <w:color w:val="0070C0"/>
          <w:sz w:val="20"/>
          <w:szCs w:val="20"/>
          <w:highlight w:val="lightGray"/>
          <w:lang w:val="es-419" w:eastAsia="es-PE"/>
        </w:rPr>
        <w:t>[INDICAR EL OBJETO CONFORME A LOS TdR]</w:t>
      </w:r>
      <w:r w:rsidRPr="00F53948">
        <w:rPr>
          <w:rFonts w:ascii="Arial" w:hAnsi="Arial" w:cs="Arial"/>
          <w:b/>
          <w:bCs/>
          <w:color w:val="0070C0"/>
          <w:sz w:val="20"/>
          <w:szCs w:val="20"/>
          <w:highlight w:val="lightGray"/>
          <w:lang w:eastAsia="es-PE"/>
        </w:rPr>
        <w:t>.</w:t>
      </w:r>
    </w:p>
    <w:tbl>
      <w:tblPr>
        <w:tblStyle w:val="Tablaconcuadrcula"/>
        <w:tblpPr w:leftFromText="141" w:rightFromText="141" w:vertAnchor="text" w:horzAnchor="margin" w:tblpY="1288"/>
        <w:tblW w:w="0" w:type="auto"/>
        <w:tblLook w:val="04A0" w:firstRow="1" w:lastRow="0" w:firstColumn="1" w:lastColumn="0" w:noHBand="0" w:noVBand="1"/>
      </w:tblPr>
      <w:tblGrid>
        <w:gridCol w:w="5098"/>
        <w:gridCol w:w="709"/>
        <w:gridCol w:w="1134"/>
        <w:gridCol w:w="1553"/>
      </w:tblGrid>
      <w:tr w:rsidRPr="00E6533C" w:rsidR="00D902B7" w:rsidTr="00D902B7" w14:paraId="4D79A83C" w14:textId="77777777">
        <w:trPr>
          <w:trHeight w:val="392"/>
          <w:tblHeader/>
        </w:trPr>
        <w:tc>
          <w:tcPr>
            <w:tcW w:w="5098" w:type="dxa"/>
            <w:shd w:val="clear" w:color="auto" w:fill="BFBFBF" w:themeFill="background1" w:themeFillShade="BF"/>
            <w:vAlign w:val="center"/>
          </w:tcPr>
          <w:p w:rsidRPr="00E6533C" w:rsidR="00D902B7" w:rsidP="00D902B7" w:rsidRDefault="00D902B7" w14:paraId="42D9DC21" w14:textId="77777777">
            <w:pPr>
              <w:ind w:right="2"/>
              <w:jc w:val="center"/>
              <w:rPr>
                <w:rFonts w:ascii="Arial" w:hAnsi="Arial" w:cs="Arial"/>
                <w:b/>
                <w:bCs/>
                <w:sz w:val="20"/>
                <w:szCs w:val="20"/>
                <w:lang w:val="es-MX"/>
              </w:rPr>
            </w:pPr>
            <w:r w:rsidRPr="00E6533C">
              <w:rPr>
                <w:rFonts w:ascii="Arial" w:hAnsi="Arial" w:cs="Arial"/>
                <w:b/>
                <w:bCs/>
                <w:sz w:val="20"/>
                <w:szCs w:val="20"/>
                <w:lang w:val="es-MX"/>
              </w:rPr>
              <w:t>DECLARACIÓN</w:t>
            </w:r>
          </w:p>
        </w:tc>
        <w:tc>
          <w:tcPr>
            <w:tcW w:w="709" w:type="dxa"/>
            <w:shd w:val="clear" w:color="auto" w:fill="BFBFBF" w:themeFill="background1" w:themeFillShade="BF"/>
            <w:vAlign w:val="center"/>
          </w:tcPr>
          <w:p w:rsidRPr="00E6533C" w:rsidR="00D902B7" w:rsidP="00D902B7" w:rsidRDefault="00D902B7" w14:paraId="3ADEBFC5" w14:textId="77777777">
            <w:pPr>
              <w:ind w:right="2"/>
              <w:jc w:val="center"/>
              <w:rPr>
                <w:rFonts w:ascii="Arial" w:hAnsi="Arial" w:cs="Arial"/>
                <w:b/>
                <w:bCs/>
                <w:sz w:val="20"/>
                <w:szCs w:val="20"/>
                <w:lang w:val="es-MX"/>
              </w:rPr>
            </w:pPr>
            <w:r w:rsidRPr="00E6533C">
              <w:rPr>
                <w:rFonts w:ascii="Arial" w:hAnsi="Arial" w:cs="Arial"/>
                <w:b/>
                <w:bCs/>
                <w:sz w:val="20"/>
                <w:szCs w:val="20"/>
                <w:lang w:val="es-MX"/>
              </w:rPr>
              <w:t>SI</w:t>
            </w:r>
          </w:p>
        </w:tc>
        <w:tc>
          <w:tcPr>
            <w:tcW w:w="1134" w:type="dxa"/>
            <w:shd w:val="clear" w:color="auto" w:fill="BFBFBF" w:themeFill="background1" w:themeFillShade="BF"/>
            <w:vAlign w:val="center"/>
          </w:tcPr>
          <w:p w:rsidRPr="00E6533C" w:rsidR="00D902B7" w:rsidP="00D902B7" w:rsidRDefault="00D902B7" w14:paraId="0E6FC3FB" w14:textId="77777777">
            <w:pPr>
              <w:ind w:right="2"/>
              <w:jc w:val="center"/>
              <w:rPr>
                <w:rFonts w:ascii="Arial" w:hAnsi="Arial" w:cs="Arial"/>
                <w:b/>
                <w:bCs/>
                <w:sz w:val="20"/>
                <w:szCs w:val="20"/>
                <w:lang w:val="es-MX"/>
              </w:rPr>
            </w:pPr>
            <w:r w:rsidRPr="00E6533C">
              <w:rPr>
                <w:rFonts w:ascii="Arial" w:hAnsi="Arial" w:cs="Arial"/>
                <w:b/>
                <w:bCs/>
                <w:sz w:val="20"/>
                <w:szCs w:val="20"/>
                <w:lang w:val="es-MX"/>
              </w:rPr>
              <w:t>NO</w:t>
            </w:r>
          </w:p>
        </w:tc>
        <w:tc>
          <w:tcPr>
            <w:tcW w:w="1553" w:type="dxa"/>
            <w:shd w:val="clear" w:color="auto" w:fill="BFBFBF" w:themeFill="background1" w:themeFillShade="BF"/>
          </w:tcPr>
          <w:p w:rsidRPr="00E6533C" w:rsidR="00D902B7" w:rsidP="00D902B7" w:rsidRDefault="00D902B7" w14:paraId="70BE3EBC" w14:textId="77777777">
            <w:pPr>
              <w:ind w:right="2"/>
              <w:jc w:val="center"/>
              <w:rPr>
                <w:rFonts w:ascii="Arial" w:hAnsi="Arial" w:cs="Arial"/>
                <w:b/>
                <w:bCs/>
                <w:sz w:val="20"/>
                <w:szCs w:val="20"/>
                <w:lang w:val="es-MX"/>
              </w:rPr>
            </w:pPr>
            <w:r w:rsidRPr="00E6533C">
              <w:rPr>
                <w:rFonts w:ascii="Arial" w:hAnsi="Arial" w:cs="Arial"/>
                <w:b/>
                <w:bCs/>
                <w:sz w:val="20"/>
                <w:szCs w:val="20"/>
                <w:lang w:val="es-MX"/>
              </w:rPr>
              <w:t>NO APLICA</w:t>
            </w:r>
          </w:p>
        </w:tc>
      </w:tr>
      <w:tr w:rsidRPr="00E6533C" w:rsidR="00D902B7" w:rsidTr="00D902B7" w14:paraId="17A41610" w14:textId="77777777">
        <w:tc>
          <w:tcPr>
            <w:tcW w:w="5098" w:type="dxa"/>
            <w:vAlign w:val="center"/>
          </w:tcPr>
          <w:p w:rsidRPr="00E6533C" w:rsidR="00D902B7" w:rsidP="00D902B7" w:rsidRDefault="00D902B7" w14:paraId="4F37DC0A" w14:textId="77777777">
            <w:pPr>
              <w:spacing w:before="80"/>
              <w:ind w:left="-5" w:right="2"/>
              <w:jc w:val="both"/>
              <w:rPr>
                <w:rFonts w:ascii="Arial" w:hAnsi="Arial" w:cs="Arial"/>
                <w:sz w:val="20"/>
                <w:szCs w:val="20"/>
                <w:lang w:val="es-MX"/>
              </w:rPr>
            </w:pPr>
            <w:r w:rsidRPr="00E6533C">
              <w:rPr>
                <w:rFonts w:ascii="Arial" w:hAnsi="Arial" w:cs="Arial"/>
                <w:sz w:val="20"/>
                <w:szCs w:val="20"/>
                <w:lang w:val="es-MX"/>
              </w:rPr>
              <w:t xml:space="preserve">¿Está participando o ha participado en algún procedimiento en contra de CAF? </w:t>
            </w:r>
          </w:p>
        </w:tc>
        <w:tc>
          <w:tcPr>
            <w:tcW w:w="709" w:type="dxa"/>
            <w:vAlign w:val="center"/>
          </w:tcPr>
          <w:p w:rsidRPr="00E6533C" w:rsidR="00D902B7" w:rsidP="00D902B7" w:rsidRDefault="00D902B7" w14:paraId="2D014819" w14:textId="77777777">
            <w:pPr>
              <w:spacing w:before="80"/>
              <w:ind w:right="2"/>
              <w:rPr>
                <w:rFonts w:ascii="Arial" w:hAnsi="Arial" w:cs="Arial"/>
                <w:b/>
                <w:bCs/>
                <w:sz w:val="20"/>
                <w:szCs w:val="20"/>
                <w:lang w:val="es-MX"/>
              </w:rPr>
            </w:pPr>
          </w:p>
        </w:tc>
        <w:tc>
          <w:tcPr>
            <w:tcW w:w="1134" w:type="dxa"/>
            <w:vAlign w:val="center"/>
          </w:tcPr>
          <w:p w:rsidRPr="00E6533C" w:rsidR="00D902B7" w:rsidP="00D902B7" w:rsidRDefault="00D902B7" w14:paraId="2537A01B" w14:textId="77777777">
            <w:pPr>
              <w:spacing w:before="80"/>
              <w:ind w:right="2"/>
              <w:jc w:val="center"/>
              <w:rPr>
                <w:rFonts w:ascii="Arial" w:hAnsi="Arial" w:cs="Arial"/>
                <w:b/>
                <w:bCs/>
                <w:sz w:val="20"/>
                <w:szCs w:val="20"/>
                <w:lang w:val="es-MX"/>
              </w:rPr>
            </w:pPr>
          </w:p>
        </w:tc>
        <w:tc>
          <w:tcPr>
            <w:tcW w:w="1553" w:type="dxa"/>
          </w:tcPr>
          <w:p w:rsidRPr="00E6533C" w:rsidR="00D902B7" w:rsidP="00D902B7" w:rsidRDefault="00D902B7" w14:paraId="6205E80D" w14:textId="77777777">
            <w:pPr>
              <w:spacing w:before="80"/>
              <w:ind w:right="2"/>
              <w:jc w:val="center"/>
              <w:rPr>
                <w:rFonts w:ascii="Arial" w:hAnsi="Arial" w:cs="Arial"/>
                <w:b/>
                <w:bCs/>
                <w:sz w:val="20"/>
                <w:szCs w:val="20"/>
                <w:lang w:val="es-MX"/>
              </w:rPr>
            </w:pPr>
          </w:p>
        </w:tc>
      </w:tr>
      <w:tr w:rsidRPr="00E6533C" w:rsidR="00D902B7" w:rsidTr="00D902B7" w14:paraId="7139F885" w14:textId="77777777">
        <w:tc>
          <w:tcPr>
            <w:tcW w:w="5098" w:type="dxa"/>
            <w:vAlign w:val="center"/>
          </w:tcPr>
          <w:p w:rsidRPr="00E6533C" w:rsidR="00D902B7" w:rsidP="00D902B7" w:rsidRDefault="00D902B7" w14:paraId="0CEF2767" w14:textId="77777777">
            <w:pPr>
              <w:spacing w:before="80"/>
              <w:ind w:left="-5" w:right="2"/>
              <w:jc w:val="both"/>
              <w:rPr>
                <w:rFonts w:ascii="Arial" w:hAnsi="Arial" w:cs="Arial"/>
                <w:sz w:val="20"/>
                <w:szCs w:val="20"/>
                <w:lang w:val="es-MX"/>
              </w:rPr>
            </w:pPr>
            <w:r w:rsidRPr="00E6533C">
              <w:rPr>
                <w:rFonts w:ascii="Arial" w:hAnsi="Arial" w:cs="Arial"/>
                <w:sz w:val="20"/>
                <w:szCs w:val="20"/>
                <w:lang w:val="es-MX"/>
              </w:rPr>
              <w:t>¿Se encuentra en alguna situación de conflicto de interés con CAF?</w:t>
            </w:r>
            <w:r w:rsidRPr="00E6533C">
              <w:rPr>
                <w:rStyle w:val="Refdenotaalpie"/>
                <w:rFonts w:ascii="Arial" w:hAnsi="Arial" w:cs="Arial"/>
                <w:sz w:val="20"/>
                <w:szCs w:val="20"/>
                <w:lang w:val="es-MX"/>
              </w:rPr>
              <w:footnoteReference w:id="1"/>
            </w:r>
          </w:p>
        </w:tc>
        <w:tc>
          <w:tcPr>
            <w:tcW w:w="709" w:type="dxa"/>
            <w:vAlign w:val="center"/>
          </w:tcPr>
          <w:p w:rsidRPr="00E6533C" w:rsidR="00D902B7" w:rsidP="00D902B7" w:rsidRDefault="00D902B7" w14:paraId="4DC747C0" w14:textId="77777777">
            <w:pPr>
              <w:spacing w:before="80"/>
              <w:ind w:right="2"/>
              <w:rPr>
                <w:rFonts w:ascii="Arial" w:hAnsi="Arial" w:cs="Arial"/>
                <w:b/>
                <w:bCs/>
                <w:sz w:val="20"/>
                <w:szCs w:val="20"/>
                <w:lang w:val="es-MX"/>
              </w:rPr>
            </w:pPr>
          </w:p>
        </w:tc>
        <w:tc>
          <w:tcPr>
            <w:tcW w:w="1134" w:type="dxa"/>
            <w:vAlign w:val="center"/>
          </w:tcPr>
          <w:p w:rsidRPr="00E6533C" w:rsidR="00D902B7" w:rsidP="00D902B7" w:rsidRDefault="00D902B7" w14:paraId="71186677" w14:textId="77777777">
            <w:pPr>
              <w:spacing w:before="80"/>
              <w:ind w:right="2"/>
              <w:jc w:val="center"/>
              <w:rPr>
                <w:rFonts w:ascii="Arial" w:hAnsi="Arial" w:cs="Arial"/>
                <w:b/>
                <w:bCs/>
                <w:sz w:val="20"/>
                <w:szCs w:val="20"/>
                <w:lang w:val="es-MX"/>
              </w:rPr>
            </w:pPr>
          </w:p>
        </w:tc>
        <w:tc>
          <w:tcPr>
            <w:tcW w:w="1553" w:type="dxa"/>
          </w:tcPr>
          <w:p w:rsidRPr="00E6533C" w:rsidR="00D902B7" w:rsidP="00D902B7" w:rsidRDefault="00D902B7" w14:paraId="501FDBA4" w14:textId="77777777">
            <w:pPr>
              <w:spacing w:before="80"/>
              <w:ind w:right="2"/>
              <w:jc w:val="center"/>
              <w:rPr>
                <w:rFonts w:ascii="Arial" w:hAnsi="Arial" w:cs="Arial"/>
                <w:b/>
                <w:bCs/>
                <w:sz w:val="20"/>
                <w:szCs w:val="20"/>
                <w:lang w:val="es-MX"/>
              </w:rPr>
            </w:pPr>
          </w:p>
        </w:tc>
      </w:tr>
      <w:tr w:rsidRPr="00E6533C" w:rsidR="00D902B7" w:rsidTr="00D902B7" w14:paraId="52F64155" w14:textId="77777777">
        <w:tc>
          <w:tcPr>
            <w:tcW w:w="5098" w:type="dxa"/>
            <w:vAlign w:val="center"/>
          </w:tcPr>
          <w:p w:rsidRPr="00E6533C" w:rsidR="00D902B7" w:rsidP="00D902B7" w:rsidRDefault="00D902B7" w14:paraId="57FFED44" w14:textId="77777777">
            <w:pPr>
              <w:spacing w:before="80"/>
              <w:ind w:right="2"/>
              <w:jc w:val="both"/>
              <w:rPr>
                <w:rFonts w:ascii="Arial" w:hAnsi="Arial" w:cs="Arial"/>
                <w:b/>
                <w:bCs/>
                <w:sz w:val="20"/>
                <w:szCs w:val="20"/>
                <w:lang w:val="es-MX"/>
              </w:rPr>
            </w:pPr>
            <w:r w:rsidRPr="00E6533C">
              <w:rPr>
                <w:rFonts w:ascii="Arial" w:hAnsi="Arial" w:cs="Arial"/>
                <w:sz w:val="20"/>
                <w:szCs w:val="20"/>
                <w:lang w:val="es-MX"/>
              </w:rPr>
              <w:t xml:space="preserve">¿Es cónyuge o compañero(a) permanente hasta el </w:t>
            </w:r>
            <w:r w:rsidRPr="00E6533C">
              <w:rPr>
                <w:rFonts w:ascii="Arial" w:hAnsi="Arial" w:cs="Arial"/>
                <w:sz w:val="20"/>
                <w:szCs w:val="20"/>
                <w:lang w:val="es-PE"/>
              </w:rPr>
              <w:t>cuarto</w:t>
            </w:r>
            <w:r w:rsidRPr="00E6533C">
              <w:rPr>
                <w:rFonts w:ascii="Arial" w:hAnsi="Arial" w:cs="Arial"/>
                <w:spacing w:val="-11"/>
                <w:sz w:val="20"/>
                <w:szCs w:val="20"/>
                <w:lang w:val="es-PE"/>
              </w:rPr>
              <w:t xml:space="preserve"> </w:t>
            </w:r>
            <w:r w:rsidRPr="00E6533C">
              <w:rPr>
                <w:rFonts w:ascii="Arial" w:hAnsi="Arial" w:cs="Arial"/>
                <w:sz w:val="20"/>
                <w:szCs w:val="20"/>
                <w:lang w:val="es-PE"/>
              </w:rPr>
              <w:t>grado</w:t>
            </w:r>
            <w:r w:rsidRPr="00E6533C">
              <w:rPr>
                <w:rFonts w:ascii="Arial" w:hAnsi="Arial" w:cs="Arial"/>
                <w:spacing w:val="-11"/>
                <w:sz w:val="20"/>
                <w:szCs w:val="20"/>
                <w:lang w:val="es-PE"/>
              </w:rPr>
              <w:t xml:space="preserve"> </w:t>
            </w:r>
            <w:r w:rsidRPr="00E6533C">
              <w:rPr>
                <w:rFonts w:ascii="Arial" w:hAnsi="Arial" w:cs="Arial"/>
                <w:sz w:val="20"/>
                <w:szCs w:val="20"/>
                <w:lang w:val="es-PE"/>
              </w:rPr>
              <w:t>(4°)</w:t>
            </w:r>
            <w:r w:rsidRPr="00E6533C">
              <w:rPr>
                <w:rFonts w:ascii="Arial" w:hAnsi="Arial" w:cs="Arial"/>
                <w:spacing w:val="-10"/>
                <w:sz w:val="20"/>
                <w:szCs w:val="20"/>
                <w:lang w:val="es-PE"/>
              </w:rPr>
              <w:t xml:space="preserve"> </w:t>
            </w:r>
            <w:r w:rsidRPr="00E6533C">
              <w:rPr>
                <w:rFonts w:ascii="Arial" w:hAnsi="Arial" w:cs="Arial"/>
                <w:sz w:val="20"/>
                <w:szCs w:val="20"/>
                <w:lang w:val="es-PE"/>
              </w:rPr>
              <w:t>de</w:t>
            </w:r>
            <w:r w:rsidRPr="00E6533C">
              <w:rPr>
                <w:rFonts w:ascii="Arial" w:hAnsi="Arial" w:cs="Arial"/>
                <w:spacing w:val="-10"/>
                <w:sz w:val="20"/>
                <w:szCs w:val="20"/>
                <w:lang w:val="es-PE"/>
              </w:rPr>
              <w:t xml:space="preserve"> </w:t>
            </w:r>
            <w:r w:rsidRPr="00E6533C">
              <w:rPr>
                <w:rFonts w:ascii="Arial" w:hAnsi="Arial" w:cs="Arial"/>
                <w:sz w:val="20"/>
                <w:szCs w:val="20"/>
                <w:lang w:val="es-PE"/>
              </w:rPr>
              <w:t>consanguinidad</w:t>
            </w:r>
            <w:r w:rsidRPr="00E6533C">
              <w:rPr>
                <w:rFonts w:ascii="Arial" w:hAnsi="Arial" w:cs="Arial"/>
                <w:spacing w:val="-54"/>
                <w:sz w:val="20"/>
                <w:szCs w:val="20"/>
                <w:lang w:val="es-PE"/>
              </w:rPr>
              <w:t xml:space="preserve"> </w:t>
            </w:r>
            <w:r w:rsidRPr="00E6533C">
              <w:rPr>
                <w:rFonts w:ascii="Arial" w:hAnsi="Arial" w:cs="Arial"/>
                <w:sz w:val="20"/>
                <w:szCs w:val="20"/>
                <w:lang w:val="es-PE"/>
              </w:rPr>
              <w:t>o segundo grado (2°) de afinidad con el funcionariado de CAF</w:t>
            </w:r>
            <w:r w:rsidRPr="00E6533C">
              <w:rPr>
                <w:rFonts w:ascii="Arial" w:hAnsi="Arial" w:cs="Arial"/>
                <w:sz w:val="20"/>
                <w:szCs w:val="20"/>
                <w:lang w:val="es-MX"/>
              </w:rPr>
              <w:t>?</w:t>
            </w:r>
          </w:p>
        </w:tc>
        <w:tc>
          <w:tcPr>
            <w:tcW w:w="709" w:type="dxa"/>
            <w:vAlign w:val="center"/>
          </w:tcPr>
          <w:p w:rsidRPr="00E6533C" w:rsidR="00D902B7" w:rsidP="00D902B7" w:rsidRDefault="00D902B7" w14:paraId="103E39B9" w14:textId="77777777">
            <w:pPr>
              <w:spacing w:before="80"/>
              <w:ind w:right="2"/>
              <w:rPr>
                <w:rFonts w:ascii="Arial" w:hAnsi="Arial" w:cs="Arial"/>
                <w:b/>
                <w:bCs/>
                <w:sz w:val="20"/>
                <w:szCs w:val="20"/>
                <w:lang w:val="es-MX"/>
              </w:rPr>
            </w:pPr>
          </w:p>
        </w:tc>
        <w:tc>
          <w:tcPr>
            <w:tcW w:w="1134" w:type="dxa"/>
            <w:vAlign w:val="center"/>
          </w:tcPr>
          <w:p w:rsidRPr="00E6533C" w:rsidR="00D902B7" w:rsidP="00D902B7" w:rsidRDefault="00D902B7" w14:paraId="3E3936E3" w14:textId="77777777">
            <w:pPr>
              <w:spacing w:before="80"/>
              <w:ind w:right="2"/>
              <w:jc w:val="center"/>
              <w:rPr>
                <w:rFonts w:ascii="Arial" w:hAnsi="Arial" w:cs="Arial"/>
                <w:b/>
                <w:bCs/>
                <w:sz w:val="20"/>
                <w:szCs w:val="20"/>
                <w:lang w:val="es-MX"/>
              </w:rPr>
            </w:pPr>
          </w:p>
        </w:tc>
        <w:tc>
          <w:tcPr>
            <w:tcW w:w="1553" w:type="dxa"/>
          </w:tcPr>
          <w:p w:rsidRPr="00E6533C" w:rsidR="00D902B7" w:rsidP="00D902B7" w:rsidRDefault="00D902B7" w14:paraId="33FB83A6" w14:textId="77777777">
            <w:pPr>
              <w:spacing w:before="80"/>
              <w:ind w:right="2"/>
              <w:jc w:val="center"/>
              <w:rPr>
                <w:rFonts w:ascii="Arial" w:hAnsi="Arial" w:cs="Arial"/>
                <w:b/>
                <w:bCs/>
                <w:sz w:val="20"/>
                <w:szCs w:val="20"/>
                <w:lang w:val="es-MX"/>
              </w:rPr>
            </w:pPr>
          </w:p>
        </w:tc>
      </w:tr>
      <w:tr w:rsidRPr="00E6533C" w:rsidR="00D902B7" w:rsidTr="00D902B7" w14:paraId="6ED91AFF" w14:textId="77777777">
        <w:tc>
          <w:tcPr>
            <w:tcW w:w="5098" w:type="dxa"/>
            <w:vAlign w:val="center"/>
          </w:tcPr>
          <w:p w:rsidRPr="00E6533C" w:rsidR="00D902B7" w:rsidP="00D902B7" w:rsidRDefault="00D902B7" w14:paraId="4C354567" w14:textId="77777777">
            <w:pPr>
              <w:spacing w:before="80"/>
              <w:ind w:left="-5" w:right="2"/>
              <w:jc w:val="both"/>
              <w:rPr>
                <w:rFonts w:ascii="Arial" w:hAnsi="Arial" w:cs="Arial"/>
                <w:sz w:val="20"/>
                <w:szCs w:val="20"/>
                <w:lang w:val="es-MX"/>
              </w:rPr>
            </w:pPr>
            <w:r w:rsidRPr="00E6533C">
              <w:rPr>
                <w:rFonts w:ascii="Arial" w:hAnsi="Arial" w:cs="Arial"/>
                <w:sz w:val="20"/>
                <w:szCs w:val="20"/>
                <w:lang w:val="es-MX"/>
              </w:rPr>
              <w:t>¿Ha sido extrabajador de CAF? De ser así ¿Ha transcurrido un lapso mínimo de un (01) año contado desde la terminación de la relación con CAF?</w:t>
            </w:r>
            <w:r w:rsidRPr="00E6533C">
              <w:rPr>
                <w:rStyle w:val="Refdenotaalpie"/>
                <w:rFonts w:ascii="Arial" w:hAnsi="Arial" w:cs="Arial"/>
                <w:sz w:val="20"/>
                <w:szCs w:val="20"/>
                <w:lang w:val="es-MX"/>
              </w:rPr>
              <w:t xml:space="preserve"> </w:t>
            </w:r>
            <w:r w:rsidRPr="00E6533C">
              <w:rPr>
                <w:rStyle w:val="Refdenotaalpie"/>
                <w:rFonts w:ascii="Arial" w:hAnsi="Arial" w:cs="Arial"/>
                <w:sz w:val="20"/>
                <w:szCs w:val="20"/>
                <w:lang w:val="es-MX"/>
              </w:rPr>
              <w:footnoteReference w:id="2"/>
            </w:r>
          </w:p>
        </w:tc>
        <w:tc>
          <w:tcPr>
            <w:tcW w:w="709" w:type="dxa"/>
            <w:vAlign w:val="center"/>
          </w:tcPr>
          <w:p w:rsidRPr="00E6533C" w:rsidR="00D902B7" w:rsidP="00D902B7" w:rsidRDefault="00D902B7" w14:paraId="32B44CFF" w14:textId="77777777">
            <w:pPr>
              <w:spacing w:before="80"/>
              <w:ind w:right="2"/>
              <w:jc w:val="center"/>
              <w:rPr>
                <w:rFonts w:ascii="Arial" w:hAnsi="Arial" w:cs="Arial"/>
                <w:b/>
                <w:bCs/>
                <w:sz w:val="20"/>
                <w:szCs w:val="20"/>
                <w:lang w:val="es-MX"/>
              </w:rPr>
            </w:pPr>
          </w:p>
        </w:tc>
        <w:tc>
          <w:tcPr>
            <w:tcW w:w="1134" w:type="dxa"/>
            <w:vAlign w:val="center"/>
          </w:tcPr>
          <w:p w:rsidRPr="00E6533C" w:rsidR="00D902B7" w:rsidP="00D902B7" w:rsidRDefault="00D902B7" w14:paraId="49FA9E8A" w14:textId="77777777">
            <w:pPr>
              <w:spacing w:before="80"/>
              <w:ind w:right="2"/>
              <w:jc w:val="center"/>
              <w:rPr>
                <w:rFonts w:ascii="Arial" w:hAnsi="Arial" w:cs="Arial"/>
                <w:b/>
                <w:bCs/>
                <w:sz w:val="20"/>
                <w:szCs w:val="20"/>
                <w:lang w:val="es-MX"/>
              </w:rPr>
            </w:pPr>
          </w:p>
        </w:tc>
        <w:tc>
          <w:tcPr>
            <w:tcW w:w="1553" w:type="dxa"/>
          </w:tcPr>
          <w:p w:rsidRPr="00E6533C" w:rsidR="00D902B7" w:rsidP="00D902B7" w:rsidRDefault="00D902B7" w14:paraId="2EA0EE0C" w14:textId="77777777">
            <w:pPr>
              <w:spacing w:before="80"/>
              <w:ind w:right="2"/>
              <w:jc w:val="center"/>
              <w:rPr>
                <w:rFonts w:ascii="Arial" w:hAnsi="Arial" w:cs="Arial"/>
                <w:b/>
                <w:bCs/>
                <w:sz w:val="20"/>
                <w:szCs w:val="20"/>
                <w:lang w:val="es-MX"/>
              </w:rPr>
            </w:pPr>
          </w:p>
        </w:tc>
      </w:tr>
      <w:tr w:rsidRPr="00E6533C" w:rsidR="00D902B7" w:rsidTr="00D902B7" w14:paraId="0AEEF620" w14:textId="77777777">
        <w:tc>
          <w:tcPr>
            <w:tcW w:w="5098" w:type="dxa"/>
            <w:vAlign w:val="center"/>
          </w:tcPr>
          <w:p w:rsidRPr="00E6533C" w:rsidR="00D902B7" w:rsidP="00D902B7" w:rsidRDefault="00D902B7" w14:paraId="19EDA445" w14:textId="77777777">
            <w:pPr>
              <w:spacing w:before="80"/>
              <w:ind w:left="-5" w:right="2"/>
              <w:jc w:val="both"/>
              <w:rPr>
                <w:rFonts w:ascii="Arial" w:hAnsi="Arial" w:cs="Arial"/>
                <w:sz w:val="20"/>
                <w:szCs w:val="20"/>
                <w:lang w:val="es-MX"/>
              </w:rPr>
            </w:pPr>
            <w:r w:rsidRPr="00E6533C">
              <w:rPr>
                <w:rFonts w:ascii="Arial" w:hAnsi="Arial" w:cs="Arial"/>
                <w:sz w:val="20"/>
                <w:szCs w:val="20"/>
                <w:lang w:val="es-MX"/>
              </w:rPr>
              <w:t>¿Tiene actualmente alguna otra relación contractual vigente con CAF?</w:t>
            </w:r>
            <w:r w:rsidRPr="00E6533C">
              <w:rPr>
                <w:rStyle w:val="Refdenotaalpie"/>
                <w:rFonts w:ascii="Arial" w:hAnsi="Arial" w:cs="Arial"/>
                <w:sz w:val="20"/>
                <w:szCs w:val="20"/>
                <w:lang w:val="es-MX"/>
              </w:rPr>
              <w:footnoteReference w:id="3"/>
            </w:r>
            <w:r w:rsidRPr="00E6533C">
              <w:rPr>
                <w:rFonts w:ascii="Arial" w:hAnsi="Arial" w:cs="Arial"/>
                <w:sz w:val="20"/>
                <w:szCs w:val="20"/>
                <w:lang w:val="es-MX"/>
              </w:rPr>
              <w:t xml:space="preserve"> </w:t>
            </w:r>
          </w:p>
        </w:tc>
        <w:tc>
          <w:tcPr>
            <w:tcW w:w="709" w:type="dxa"/>
            <w:vAlign w:val="center"/>
          </w:tcPr>
          <w:p w:rsidRPr="00E6533C" w:rsidR="00D902B7" w:rsidP="00D902B7" w:rsidRDefault="00D902B7" w14:paraId="4CC3B9D1" w14:textId="77777777">
            <w:pPr>
              <w:spacing w:before="80"/>
              <w:ind w:right="2"/>
              <w:jc w:val="center"/>
              <w:rPr>
                <w:rFonts w:ascii="Arial" w:hAnsi="Arial" w:cs="Arial"/>
                <w:b/>
                <w:bCs/>
                <w:sz w:val="20"/>
                <w:szCs w:val="20"/>
                <w:lang w:val="es-MX"/>
              </w:rPr>
            </w:pPr>
          </w:p>
        </w:tc>
        <w:tc>
          <w:tcPr>
            <w:tcW w:w="1134" w:type="dxa"/>
            <w:vAlign w:val="center"/>
          </w:tcPr>
          <w:p w:rsidRPr="00E6533C" w:rsidR="00D902B7" w:rsidP="00D902B7" w:rsidRDefault="00D902B7" w14:paraId="0BBC5D19" w14:textId="77777777">
            <w:pPr>
              <w:spacing w:before="80"/>
              <w:ind w:right="2"/>
              <w:jc w:val="center"/>
              <w:rPr>
                <w:rFonts w:ascii="Arial" w:hAnsi="Arial" w:cs="Arial"/>
                <w:b/>
                <w:bCs/>
                <w:sz w:val="20"/>
                <w:szCs w:val="20"/>
                <w:lang w:val="es-MX"/>
              </w:rPr>
            </w:pPr>
          </w:p>
        </w:tc>
        <w:tc>
          <w:tcPr>
            <w:tcW w:w="1553" w:type="dxa"/>
          </w:tcPr>
          <w:p w:rsidRPr="00E6533C" w:rsidR="00D902B7" w:rsidP="00D902B7" w:rsidRDefault="00D902B7" w14:paraId="544C3736" w14:textId="77777777">
            <w:pPr>
              <w:spacing w:before="80"/>
              <w:ind w:right="2"/>
              <w:jc w:val="center"/>
              <w:rPr>
                <w:rFonts w:ascii="Arial" w:hAnsi="Arial" w:cs="Arial"/>
                <w:b/>
                <w:bCs/>
                <w:sz w:val="20"/>
                <w:szCs w:val="20"/>
                <w:lang w:val="es-MX"/>
              </w:rPr>
            </w:pPr>
          </w:p>
        </w:tc>
      </w:tr>
      <w:tr w:rsidRPr="00E6533C" w:rsidR="00D902B7" w:rsidTr="00D902B7" w14:paraId="5A408040" w14:textId="77777777">
        <w:tc>
          <w:tcPr>
            <w:tcW w:w="5098" w:type="dxa"/>
            <w:vAlign w:val="center"/>
          </w:tcPr>
          <w:p w:rsidRPr="00E6533C" w:rsidR="00D902B7" w:rsidP="00D902B7" w:rsidRDefault="00D902B7" w14:paraId="0C64E57F" w14:textId="77777777">
            <w:pPr>
              <w:spacing w:before="80"/>
              <w:ind w:left="-5" w:right="2"/>
              <w:jc w:val="both"/>
              <w:rPr>
                <w:rFonts w:ascii="Arial" w:hAnsi="Arial" w:cs="Arial"/>
                <w:sz w:val="20"/>
                <w:szCs w:val="20"/>
                <w:lang w:val="es-MX"/>
              </w:rPr>
            </w:pPr>
            <w:r w:rsidRPr="00E6533C">
              <w:rPr>
                <w:rFonts w:ascii="Arial" w:hAnsi="Arial" w:cs="Arial"/>
                <w:sz w:val="20"/>
                <w:szCs w:val="20"/>
                <w:lang w:val="es-MX"/>
              </w:rPr>
              <w:t xml:space="preserve">En caso de haber sido contratado como CI por Producto ¿declaro que entre el anterior contrato y la presente contratación </w:t>
            </w:r>
            <w:r w:rsidRPr="00E6533C">
              <w:rPr>
                <w:rFonts w:ascii="Arial" w:hAnsi="Arial" w:cs="Arial"/>
                <w:sz w:val="20"/>
                <w:szCs w:val="20"/>
                <w:lang w:val="es-419"/>
              </w:rPr>
              <w:t>ha transcurrido al menos un (1) mes sin ningún vínculo activo con CAF antes de la celebración de este nuevo contrato?</w:t>
            </w:r>
            <w:r w:rsidRPr="00E6533C">
              <w:rPr>
                <w:rStyle w:val="Refdenotaalpie"/>
                <w:rFonts w:ascii="Arial" w:hAnsi="Arial" w:cs="Arial"/>
                <w:sz w:val="20"/>
                <w:szCs w:val="20"/>
                <w:lang w:val="es-419"/>
              </w:rPr>
              <w:footnoteReference w:id="4"/>
            </w:r>
          </w:p>
        </w:tc>
        <w:tc>
          <w:tcPr>
            <w:tcW w:w="709" w:type="dxa"/>
            <w:vAlign w:val="center"/>
          </w:tcPr>
          <w:p w:rsidRPr="00E6533C" w:rsidR="00D902B7" w:rsidP="00D902B7" w:rsidRDefault="00D902B7" w14:paraId="15C4F1A3" w14:textId="77777777">
            <w:pPr>
              <w:spacing w:before="80"/>
              <w:ind w:right="2"/>
              <w:jc w:val="center"/>
              <w:rPr>
                <w:rFonts w:ascii="Arial" w:hAnsi="Arial" w:cs="Arial"/>
                <w:b/>
                <w:bCs/>
                <w:sz w:val="20"/>
                <w:szCs w:val="20"/>
                <w:lang w:val="es-MX"/>
              </w:rPr>
            </w:pPr>
          </w:p>
        </w:tc>
        <w:tc>
          <w:tcPr>
            <w:tcW w:w="1134" w:type="dxa"/>
            <w:vAlign w:val="center"/>
          </w:tcPr>
          <w:p w:rsidRPr="00E6533C" w:rsidR="00D902B7" w:rsidP="00D902B7" w:rsidRDefault="00D902B7" w14:paraId="3F76AC0B" w14:textId="77777777">
            <w:pPr>
              <w:spacing w:before="80"/>
              <w:ind w:right="2"/>
              <w:jc w:val="center"/>
              <w:rPr>
                <w:rFonts w:ascii="Arial" w:hAnsi="Arial" w:cs="Arial"/>
                <w:b/>
                <w:bCs/>
                <w:sz w:val="20"/>
                <w:szCs w:val="20"/>
                <w:lang w:val="es-MX"/>
              </w:rPr>
            </w:pPr>
          </w:p>
        </w:tc>
        <w:tc>
          <w:tcPr>
            <w:tcW w:w="1553" w:type="dxa"/>
          </w:tcPr>
          <w:p w:rsidRPr="00E6533C" w:rsidR="00D902B7" w:rsidP="00D902B7" w:rsidRDefault="00D902B7" w14:paraId="46B2F3D1" w14:textId="77777777">
            <w:pPr>
              <w:spacing w:before="80"/>
              <w:ind w:right="2"/>
              <w:jc w:val="center"/>
              <w:rPr>
                <w:rFonts w:ascii="Arial" w:hAnsi="Arial" w:cs="Arial"/>
                <w:b/>
                <w:bCs/>
                <w:sz w:val="20"/>
                <w:szCs w:val="20"/>
                <w:lang w:val="es-MX"/>
              </w:rPr>
            </w:pPr>
          </w:p>
        </w:tc>
      </w:tr>
      <w:tr w:rsidRPr="00E6533C" w:rsidR="00D902B7" w:rsidTr="00D902B7" w14:paraId="5AB39982" w14:textId="77777777">
        <w:tc>
          <w:tcPr>
            <w:tcW w:w="5098" w:type="dxa"/>
            <w:vAlign w:val="center"/>
          </w:tcPr>
          <w:p w:rsidRPr="00E6533C" w:rsidR="00D902B7" w:rsidP="00D902B7" w:rsidRDefault="00D902B7" w14:paraId="77850398" w14:textId="77777777">
            <w:pPr>
              <w:spacing w:before="80"/>
              <w:ind w:left="-5" w:right="2"/>
              <w:jc w:val="both"/>
              <w:rPr>
                <w:rFonts w:ascii="Arial" w:hAnsi="Arial" w:cs="Arial"/>
                <w:sz w:val="20"/>
                <w:szCs w:val="20"/>
                <w:lang w:val="es-MX"/>
              </w:rPr>
            </w:pPr>
            <w:r w:rsidRPr="00E6533C">
              <w:rPr>
                <w:rFonts w:ascii="Arial" w:hAnsi="Arial" w:cs="Arial"/>
                <w:sz w:val="20"/>
                <w:szCs w:val="20"/>
                <w:lang w:val="es-419"/>
              </w:rPr>
              <w:t>¿Declaro que el plazo acumulado de mis contratos como Consultor Individual por Actividad no supera los tres (3) años consecutivos y, en caso de haber alcanzado dicho límite, ha transcurrido un período mínimo de seis (6) meses sin vínculo contractual con CAF y he suscrito el respectivo finiquito o transacción?</w:t>
            </w:r>
            <w:r w:rsidRPr="00E6533C">
              <w:rPr>
                <w:rStyle w:val="Refdenotaalpie"/>
                <w:rFonts w:ascii="Arial" w:hAnsi="Arial" w:cs="Arial"/>
                <w:sz w:val="20"/>
                <w:szCs w:val="20"/>
                <w:lang w:val="es-419"/>
              </w:rPr>
              <w:footnoteReference w:id="5"/>
            </w:r>
          </w:p>
        </w:tc>
        <w:tc>
          <w:tcPr>
            <w:tcW w:w="709" w:type="dxa"/>
            <w:vAlign w:val="center"/>
          </w:tcPr>
          <w:p w:rsidRPr="00E6533C" w:rsidR="00D902B7" w:rsidP="00D902B7" w:rsidRDefault="00D902B7" w14:paraId="44E7D115" w14:textId="77777777">
            <w:pPr>
              <w:spacing w:before="80"/>
              <w:ind w:right="2"/>
              <w:jc w:val="center"/>
              <w:rPr>
                <w:rFonts w:ascii="Arial" w:hAnsi="Arial" w:cs="Arial"/>
                <w:b/>
                <w:bCs/>
                <w:sz w:val="20"/>
                <w:szCs w:val="20"/>
                <w:lang w:val="es-MX"/>
              </w:rPr>
            </w:pPr>
          </w:p>
        </w:tc>
        <w:tc>
          <w:tcPr>
            <w:tcW w:w="1134" w:type="dxa"/>
            <w:vAlign w:val="center"/>
          </w:tcPr>
          <w:p w:rsidRPr="00E6533C" w:rsidR="00D902B7" w:rsidP="00D902B7" w:rsidRDefault="00D902B7" w14:paraId="0C4CFE01" w14:textId="77777777">
            <w:pPr>
              <w:spacing w:before="80"/>
              <w:ind w:right="2"/>
              <w:jc w:val="center"/>
              <w:rPr>
                <w:rFonts w:ascii="Arial" w:hAnsi="Arial" w:cs="Arial"/>
                <w:b/>
                <w:bCs/>
                <w:sz w:val="20"/>
                <w:szCs w:val="20"/>
                <w:lang w:val="es-MX"/>
              </w:rPr>
            </w:pPr>
          </w:p>
        </w:tc>
        <w:tc>
          <w:tcPr>
            <w:tcW w:w="1553" w:type="dxa"/>
          </w:tcPr>
          <w:p w:rsidRPr="00E6533C" w:rsidR="00D902B7" w:rsidP="00D902B7" w:rsidRDefault="00D902B7" w14:paraId="00B92B02" w14:textId="77777777">
            <w:pPr>
              <w:spacing w:before="80"/>
              <w:ind w:right="2"/>
              <w:jc w:val="center"/>
              <w:rPr>
                <w:rFonts w:ascii="Arial" w:hAnsi="Arial" w:cs="Arial"/>
                <w:b/>
                <w:bCs/>
                <w:sz w:val="20"/>
                <w:szCs w:val="20"/>
                <w:lang w:val="es-MX"/>
              </w:rPr>
            </w:pPr>
          </w:p>
        </w:tc>
      </w:tr>
    </w:tbl>
    <w:p w:rsidR="00D902B7" w:rsidP="00E2124B" w:rsidRDefault="00D902B7" w14:paraId="4853ACDD" w14:textId="77777777">
      <w:pPr>
        <w:pStyle w:val="NormalWeb"/>
        <w:jc w:val="both"/>
        <w:rPr>
          <w:rFonts w:ascii="Arial" w:hAnsi="Arial" w:cs="Arial"/>
          <w:sz w:val="20"/>
          <w:szCs w:val="20"/>
          <w:lang w:val="es-ES"/>
        </w:rPr>
      </w:pPr>
      <w:r w:rsidRPr="00E6533C">
        <w:rPr>
          <w:rFonts w:ascii="Arial" w:hAnsi="Arial" w:cs="Arial"/>
          <w:sz w:val="20"/>
          <w:szCs w:val="20"/>
          <w:lang w:val="es-ES"/>
        </w:rPr>
        <w:t xml:space="preserve"> </w:t>
      </w:r>
    </w:p>
    <w:p w:rsidR="00D902B7" w:rsidP="00E2124B" w:rsidRDefault="00E2124B" w14:paraId="2A255F13" w14:textId="661ED80F">
      <w:pPr>
        <w:pStyle w:val="NormalWeb"/>
        <w:jc w:val="both"/>
        <w:rPr>
          <w:rFonts w:ascii="Arial" w:hAnsi="Arial" w:cs="Arial"/>
          <w:sz w:val="20"/>
          <w:szCs w:val="20"/>
          <w:lang w:val="es-MX"/>
        </w:rPr>
      </w:pPr>
      <w:r w:rsidRPr="00E6533C">
        <w:rPr>
          <w:rFonts w:ascii="Arial" w:hAnsi="Arial" w:cs="Arial"/>
          <w:sz w:val="20"/>
          <w:szCs w:val="20"/>
          <w:lang w:val="es-ES"/>
        </w:rPr>
        <w:t xml:space="preserve">En ese sentido, cumplo con declarar que no cuento con impedimentos para la prestación del presente servicio, en el marco de lo establecido en la normativa vigente que regula la contratación de Consultores Individuales, por lo que, dejo constancia que </w:t>
      </w:r>
      <w:r w:rsidRPr="00E6533C">
        <w:rPr>
          <w:rFonts w:ascii="Arial" w:hAnsi="Arial" w:cs="Arial"/>
          <w:sz w:val="20"/>
          <w:szCs w:val="20"/>
          <w:lang w:val="es-MX"/>
        </w:rPr>
        <w:t>no incurro en ninguna restricción para la presente contratación, manifestando que:</w:t>
      </w:r>
    </w:p>
    <w:p w:rsidRPr="00E6533C" w:rsidR="00E2124B" w:rsidP="00E2124B" w:rsidRDefault="00E2124B" w14:paraId="0BB0CC7B" w14:textId="77777777">
      <w:pPr>
        <w:jc w:val="both"/>
        <w:rPr>
          <w:rFonts w:ascii="Arial" w:hAnsi="Arial" w:cs="Arial"/>
          <w:sz w:val="20"/>
          <w:szCs w:val="20"/>
          <w:lang w:val="es-ES"/>
        </w:rPr>
      </w:pPr>
    </w:p>
    <w:p w:rsidRPr="00E6533C" w:rsidR="00E2124B" w:rsidP="00E2124B" w:rsidRDefault="00E2124B" w14:paraId="18A15324" w14:textId="77777777">
      <w:pPr>
        <w:spacing w:line="257" w:lineRule="auto"/>
        <w:jc w:val="both"/>
        <w:rPr>
          <w:rStyle w:val="Refdenotaalpie"/>
          <w:rFonts w:ascii="Arial" w:hAnsi="Arial" w:eastAsia="Arial" w:cs="Arial"/>
          <w:sz w:val="20"/>
          <w:szCs w:val="20"/>
          <w:lang w:val="es-ES"/>
        </w:rPr>
      </w:pPr>
      <w:r w:rsidRPr="00E6533C">
        <w:rPr>
          <w:rFonts w:ascii="Arial" w:hAnsi="Arial" w:eastAsia="Arial" w:cs="Arial"/>
          <w:sz w:val="20"/>
          <w:szCs w:val="20"/>
          <w:lang w:val="es-ES"/>
        </w:rPr>
        <w:t>Declaro que cumplo con el perfil requerido, lo cual se encuentra acreditado en el currículo vitae y que no tengo ningún impedimento legal para contratar con CAF.</w:t>
      </w:r>
    </w:p>
    <w:p w:rsidRPr="00E6533C" w:rsidR="00E2124B" w:rsidP="00E2124B" w:rsidRDefault="00E2124B" w14:paraId="7FFF585A" w14:textId="77777777">
      <w:pPr>
        <w:spacing w:line="257" w:lineRule="auto"/>
        <w:jc w:val="both"/>
        <w:rPr>
          <w:rFonts w:ascii="Arial" w:hAnsi="Arial" w:eastAsia="Arial" w:cs="Arial"/>
          <w:sz w:val="20"/>
          <w:szCs w:val="20"/>
          <w:lang w:val="es-419"/>
        </w:rPr>
      </w:pPr>
      <w:r w:rsidRPr="00E6533C">
        <w:rPr>
          <w:rFonts w:ascii="Arial" w:hAnsi="Arial" w:eastAsia="Arial" w:cs="Arial"/>
          <w:sz w:val="20"/>
          <w:szCs w:val="20"/>
        </w:rPr>
        <w:t>Declaro, bajo juramento, que la información contenida en esta declaración es veraz, completa y exacta. Reconozco que cualquier falsedad, error u omisión faculta a CAF para dar por terminada de manera inmediata y unilateral la relación contractual que pudiera derivarse, así como para descalificarme del proceso de selección en curso. Asimismo, acepto que CAF se reserva el derecho de verificar la información proporcionada y que, en caso de detectarse inconsistencias que afecten sus intereses institucionales, podrá ejercer las acciones que correspondan.</w:t>
      </w:r>
      <w:r w:rsidRPr="00E6533C" w:rsidDel="00940876">
        <w:rPr>
          <w:rFonts w:ascii="Arial" w:hAnsi="Arial" w:eastAsia="Arial" w:cs="Arial"/>
          <w:sz w:val="20"/>
          <w:szCs w:val="20"/>
          <w:lang w:val="es-419"/>
        </w:rPr>
        <w:t xml:space="preserve"> </w:t>
      </w:r>
    </w:p>
    <w:p w:rsidRPr="00E6533C" w:rsidR="00E2124B" w:rsidP="00E2124B" w:rsidRDefault="00E2124B" w14:paraId="01ED7174" w14:textId="77777777">
      <w:pPr>
        <w:jc w:val="both"/>
        <w:rPr>
          <w:rFonts w:ascii="Arial" w:hAnsi="Arial" w:cs="Arial"/>
          <w:sz w:val="20"/>
          <w:szCs w:val="20"/>
          <w:lang w:val="es-ES"/>
        </w:rPr>
      </w:pPr>
    </w:p>
    <w:p w:rsidRPr="00F53948" w:rsidR="00E2124B" w:rsidP="00E2124B" w:rsidRDefault="00E2124B" w14:paraId="0D263341" w14:textId="77777777">
      <w:pPr>
        <w:jc w:val="both"/>
        <w:rPr>
          <w:rFonts w:ascii="Arial" w:hAnsi="Arial" w:cs="Arial"/>
          <w:b/>
          <w:bCs/>
          <w:color w:val="0070C0"/>
          <w:sz w:val="20"/>
          <w:szCs w:val="20"/>
          <w:lang w:val="es-ES"/>
        </w:rPr>
      </w:pPr>
    </w:p>
    <w:p w:rsidRPr="00F53948" w:rsidR="00E2124B" w:rsidP="00E2124B" w:rsidRDefault="00E2124B" w14:paraId="0D88FC5E" w14:textId="77777777">
      <w:pPr>
        <w:jc w:val="both"/>
        <w:rPr>
          <w:rFonts w:ascii="Arial" w:hAnsi="Arial" w:cs="Arial"/>
          <w:b/>
          <w:bCs/>
          <w:color w:val="0070C0"/>
          <w:sz w:val="20"/>
          <w:szCs w:val="20"/>
          <w:lang w:val="es-ES"/>
        </w:rPr>
      </w:pPr>
      <w:bookmarkStart w:name="_Hlk210065450" w:id="31"/>
      <w:r w:rsidRPr="00F53948">
        <w:rPr>
          <w:rFonts w:ascii="Arial" w:hAnsi="Arial" w:cs="Arial"/>
          <w:b/>
          <w:bCs/>
          <w:color w:val="0070C0"/>
          <w:sz w:val="20"/>
          <w:szCs w:val="20"/>
          <w:highlight w:val="lightGray"/>
          <w:lang w:val="es-ES"/>
        </w:rPr>
        <w:t>[FIRMA]</w:t>
      </w:r>
    </w:p>
    <w:bookmarkEnd w:id="31"/>
    <w:p w:rsidRPr="00E6533C" w:rsidR="00E2124B" w:rsidP="00E2124B" w:rsidRDefault="00E2124B" w14:paraId="5B464BA6" w14:textId="77777777">
      <w:pPr>
        <w:jc w:val="both"/>
        <w:rPr>
          <w:rFonts w:ascii="Arial" w:hAnsi="Arial" w:cs="Arial"/>
          <w:sz w:val="20"/>
          <w:szCs w:val="20"/>
          <w:lang w:val="es-ES"/>
        </w:rPr>
      </w:pPr>
    </w:p>
    <w:p w:rsidRPr="00E6533C" w:rsidR="00E2124B" w:rsidP="00E2124B" w:rsidRDefault="00E2124B" w14:paraId="32D10206" w14:textId="77777777">
      <w:pPr>
        <w:jc w:val="both"/>
        <w:rPr>
          <w:rFonts w:ascii="Arial" w:hAnsi="Arial" w:cs="Arial"/>
          <w:sz w:val="20"/>
          <w:szCs w:val="20"/>
          <w:lang w:val="es-ES"/>
        </w:rPr>
      </w:pPr>
      <w:r w:rsidRPr="00E6533C">
        <w:rPr>
          <w:rFonts w:ascii="Arial" w:hAnsi="Arial" w:cs="Arial"/>
          <w:sz w:val="20"/>
          <w:szCs w:val="20"/>
          <w:lang w:val="es-ES"/>
        </w:rPr>
        <w:t>__________________________</w:t>
      </w:r>
    </w:p>
    <w:p w:rsidRPr="00F53948" w:rsidR="00E2124B" w:rsidP="00E2124B" w:rsidRDefault="00E2124B" w14:paraId="174772C1" w14:textId="77777777">
      <w:pPr>
        <w:jc w:val="both"/>
        <w:rPr>
          <w:rFonts w:ascii="Arial" w:hAnsi="Arial" w:cs="Arial"/>
          <w:b/>
          <w:bCs/>
          <w:color w:val="0070C0"/>
          <w:sz w:val="20"/>
          <w:szCs w:val="20"/>
          <w:highlight w:val="lightGray"/>
          <w:lang w:val="es-ES"/>
        </w:rPr>
      </w:pPr>
      <w:r w:rsidRPr="00C37C13">
        <w:rPr>
          <w:rFonts w:ascii="Arial" w:hAnsi="Arial" w:cs="Arial"/>
          <w:b/>
          <w:bCs/>
          <w:color w:val="0070C0"/>
          <w:sz w:val="20"/>
          <w:szCs w:val="20"/>
          <w:highlight w:val="lightGray"/>
          <w:lang w:val="es-ES"/>
        </w:rPr>
        <w:t>[N</w:t>
      </w:r>
      <w:r w:rsidRPr="00F53948">
        <w:rPr>
          <w:rFonts w:ascii="Arial" w:hAnsi="Arial" w:cs="Arial"/>
          <w:b/>
          <w:bCs/>
          <w:color w:val="0070C0"/>
          <w:sz w:val="20"/>
          <w:szCs w:val="20"/>
          <w:highlight w:val="lightGray"/>
          <w:lang w:val="es-ES"/>
        </w:rPr>
        <w:t>OMBRE COMPLETO]</w:t>
      </w:r>
    </w:p>
    <w:p w:rsidRPr="00F53948" w:rsidR="00E2124B" w:rsidP="00E2124B" w:rsidRDefault="00E2124B" w14:paraId="2B0A1009" w14:textId="77777777">
      <w:pPr>
        <w:jc w:val="both"/>
        <w:rPr>
          <w:rFonts w:ascii="Arial" w:hAnsi="Arial" w:cs="Arial"/>
          <w:color w:val="0070C0"/>
          <w:sz w:val="20"/>
          <w:szCs w:val="20"/>
          <w:lang w:val="es-ES"/>
        </w:rPr>
      </w:pPr>
      <w:r w:rsidRPr="00F53948">
        <w:rPr>
          <w:rFonts w:ascii="Arial" w:hAnsi="Arial" w:cs="Arial"/>
          <w:b/>
          <w:bCs/>
          <w:color w:val="0070C0"/>
          <w:sz w:val="20"/>
          <w:szCs w:val="20"/>
          <w:highlight w:val="lightGray"/>
          <w:lang w:val="es-ES"/>
        </w:rPr>
        <w:t xml:space="preserve">[ID/Pasaporte N° </w:t>
      </w:r>
      <w:r w:rsidRPr="00F53948">
        <w:rPr>
          <w:rFonts w:ascii="Arial" w:hAnsi="Arial" w:eastAsia="Arial" w:cs="Arial"/>
          <w:b/>
          <w:bCs/>
          <w:color w:val="0070C0"/>
          <w:sz w:val="20"/>
          <w:szCs w:val="20"/>
          <w:highlight w:val="lightGray"/>
          <w:lang w:val="es-MX"/>
        </w:rPr>
        <w:t>XXXXXXXXX]</w:t>
      </w:r>
    </w:p>
    <w:sectPr w:rsidRPr="00F53948" w:rsidR="00E2124B" w:rsidSect="00597DC9">
      <w:footerReference w:type="default" r:id="rId12"/>
      <w:pgSz w:w="12240" w:h="15840" w:orient="portrait"/>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DD3" w:rsidP="005E6362" w:rsidRDefault="00876DD3" w14:paraId="146720C9" w14:textId="77777777">
      <w:r>
        <w:separator/>
      </w:r>
    </w:p>
  </w:endnote>
  <w:endnote w:type="continuationSeparator" w:id="0">
    <w:p w:rsidR="00876DD3" w:rsidP="005E6362" w:rsidRDefault="00876DD3" w14:paraId="5E6C2D0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ADLaM Display">
    <w:panose1 w:val="02010000000000000000"/>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417BD6" w:rsidP="00B86A95" w:rsidRDefault="00417BD6" w14:paraId="0E7143D8" w14:textId="143299FA">
    <w:pPr>
      <w:pStyle w:val="Piedepgina"/>
      <w:tabs>
        <w:tab w:val="clear" w:pos="4419"/>
        <w:tab w:val="clear" w:pos="8838"/>
        <w:tab w:val="left" w:pos="1020"/>
      </w:tabs>
    </w:pPr>
    <w:r>
      <w:rPr>
        <w:noProof/>
        <w:color w:val="8496B0" w:themeColor="text2" w:themeTint="99"/>
        <w:spacing w:val="60"/>
        <w:lang w:val="es-PE" w:eastAsia="es-PE"/>
      </w:rPr>
      <mc:AlternateContent>
        <mc:Choice Requires="wps">
          <w:drawing>
            <wp:anchor distT="0" distB="0" distL="114300" distR="114300" simplePos="0" relativeHeight="251658241" behindDoc="0" locked="0" layoutInCell="1" allowOverlap="1" wp14:anchorId="7449C5E3" wp14:editId="6597BDF5">
              <wp:simplePos x="0" y="0"/>
              <wp:positionH relativeFrom="column">
                <wp:posOffset>15179</wp:posOffset>
              </wp:positionH>
              <wp:positionV relativeFrom="paragraph">
                <wp:posOffset>-274955</wp:posOffset>
              </wp:positionV>
              <wp:extent cx="5924611" cy="18604"/>
              <wp:effectExtent l="0" t="0" r="0" b="0"/>
              <wp:wrapSquare wrapText="bothSides"/>
              <wp:docPr id="38" name="Rectángulo 1"/>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ángulo 1" style="position:absolute;margin-left:1.2pt;margin-top:-21.65pt;width:466.5pt;height: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d="f" strokeweight="1pt" w14:anchorId="7082E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">
              <w10:wrap type="square"/>
            </v:rect>
          </w:pict>
        </mc:Fallback>
      </mc:AlternateContent>
    </w:r>
    <w:r w:rsidRPr="00B86A95">
      <w:rPr>
        <w:noProof/>
        <w:color w:val="8496B0" w:themeColor="text2" w:themeTint="99"/>
        <w:spacing w:val="60"/>
        <w:lang w:val="es-PE" w:eastAsia="es-PE"/>
      </w:rPr>
      <mc:AlternateContent>
        <mc:Choice Requires="wps">
          <w:drawing>
            <wp:anchor distT="0" distB="0" distL="0" distR="0" simplePos="0" relativeHeight="251658240" behindDoc="0" locked="0" layoutInCell="1" allowOverlap="1" wp14:anchorId="62B9F2B3" wp14:editId="415432FF">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7BD6" w:rsidRDefault="00417BD6" w14:paraId="7D580021" w14:textId="66682FE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CF2EAF" w:rsidR="00CF2EAF">
                            <w:rPr>
                              <w:noProof/>
                              <w:color w:val="FFFFFF" w:themeColor="background1"/>
                              <w:sz w:val="28"/>
                              <w:szCs w:val="28"/>
                              <w:lang w:val="es-ES"/>
                            </w:rPr>
                            <w:t>7</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ángulo 8"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spid="_x0000_s1029" fillcolor="black [3213]" stroked="f" strokeweight="3pt" w14:anchorId="62B9F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v:textbox>
                <w:txbxContent>
                  <w:p w:rsidR="00417BD6" w:rsidRDefault="00417BD6" w14:paraId="7D580021" w14:textId="66682FE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CF2EAF" w:rsidR="00CF2EAF">
                      <w:rPr>
                        <w:noProof/>
                        <w:color w:val="FFFFFF" w:themeColor="background1"/>
                        <w:sz w:val="28"/>
                        <w:szCs w:val="28"/>
                        <w:lang w:val="es-ES"/>
                      </w:rPr>
                      <w:t>7</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DD3" w:rsidP="005E6362" w:rsidRDefault="00876DD3" w14:paraId="0024571B" w14:textId="77777777">
      <w:r>
        <w:separator/>
      </w:r>
    </w:p>
  </w:footnote>
  <w:footnote w:type="continuationSeparator" w:id="0">
    <w:p w:rsidR="00876DD3" w:rsidP="005E6362" w:rsidRDefault="00876DD3" w14:paraId="47196AE2" w14:textId="77777777">
      <w:r>
        <w:continuationSeparator/>
      </w:r>
    </w:p>
  </w:footnote>
  <w:footnote w:id="1">
    <w:p w:rsidR="00D902B7" w:rsidP="00D902B7" w:rsidRDefault="00D902B7" w14:paraId="3714E965" w14:textId="77777777">
      <w:pPr>
        <w:pStyle w:val="Textonotapie"/>
        <w:jc w:val="both"/>
        <w:rPr>
          <w:rFonts w:ascii="Arial" w:hAnsi="Arial" w:cs="Arial"/>
          <w:color w:val="0070C0"/>
          <w:sz w:val="18"/>
          <w:szCs w:val="18"/>
          <w:lang w:val="es-PE"/>
        </w:rPr>
      </w:pPr>
      <w:r w:rsidRPr="002E6264">
        <w:rPr>
          <w:color w:val="0070C0"/>
          <w:sz w:val="18"/>
          <w:szCs w:val="18"/>
          <w:lang w:val="es-PE"/>
        </w:rPr>
        <w:footnoteRef/>
      </w:r>
      <w:r w:rsidRPr="002E6264">
        <w:rPr>
          <w:rFonts w:ascii="Arial" w:hAnsi="Arial" w:cs="Arial"/>
          <w:color w:val="0070C0"/>
          <w:sz w:val="18"/>
          <w:szCs w:val="18"/>
          <w:lang w:val="es-PE"/>
        </w:rPr>
        <w:t xml:space="preserve"> Contemplar como conflicto de interés aquella situación de carácter personal, político, financiero, o relacionadas con contrataciones, distinciones, prebendas o favores, en la cual puede encontrarse un funcionario, proveedor o colaborador, donde sus intereses personales se contrapongan a los intereses de CAF.</w:t>
      </w:r>
    </w:p>
    <w:p w:rsidRPr="001244B1" w:rsidR="00D902B7" w:rsidP="00D902B7" w:rsidRDefault="00D902B7" w14:paraId="384A8C7A" w14:textId="77777777">
      <w:pPr>
        <w:pStyle w:val="Textonotapie"/>
        <w:jc w:val="both"/>
        <w:rPr>
          <w:rFonts w:ascii="Arial" w:hAnsi="Arial" w:cs="Arial"/>
          <w:sz w:val="18"/>
          <w:szCs w:val="18"/>
          <w:lang w:val="es-PE"/>
        </w:rPr>
      </w:pPr>
    </w:p>
  </w:footnote>
  <w:footnote w:id="2">
    <w:p w:rsidR="00D902B7" w:rsidP="00D902B7" w:rsidRDefault="00D902B7" w14:paraId="1EFBF46C" w14:textId="77777777">
      <w:pPr>
        <w:pStyle w:val="Textonotapie"/>
        <w:jc w:val="both"/>
        <w:rPr>
          <w:rFonts w:ascii="Arial" w:hAnsi="Arial" w:cs="Arial"/>
          <w:color w:val="0070C0"/>
          <w:sz w:val="18"/>
          <w:szCs w:val="18"/>
          <w:lang w:val="es-PE"/>
        </w:rPr>
      </w:pPr>
      <w:r w:rsidRPr="002E6264">
        <w:rPr>
          <w:rFonts w:ascii="Arial" w:hAnsi="Arial" w:cs="Arial"/>
          <w:color w:val="0070C0"/>
          <w:sz w:val="14"/>
          <w:szCs w:val="18"/>
          <w:lang w:val="es-PE"/>
        </w:rPr>
        <w:footnoteRef/>
      </w:r>
      <w:r w:rsidRPr="002E6264">
        <w:rPr>
          <w:rFonts w:ascii="Arial" w:hAnsi="Arial" w:cs="Arial"/>
          <w:color w:val="0070C0"/>
          <w:sz w:val="14"/>
          <w:szCs w:val="18"/>
          <w:lang w:val="es-PE"/>
        </w:rPr>
        <w:t xml:space="preserve"> </w:t>
      </w:r>
      <w:r w:rsidRPr="002E6264">
        <w:rPr>
          <w:rFonts w:ascii="Arial" w:hAnsi="Arial" w:cs="Arial"/>
          <w:color w:val="0070C0"/>
          <w:sz w:val="18"/>
          <w:szCs w:val="18"/>
          <w:lang w:val="es-PE"/>
        </w:rPr>
        <w:t>De acuerdo al Manual de Compras y Contrataciones, procederán contrataciones de extrabajadores de CAF, cuando haya transcurrido un lapso mínimo de un (01) año contado desde la terminación de la relación con CAF. La misma limitación aplicara para personas naturales asignadas por personas jurídicas contratadas y en los casos en que el extrabajador sea accionista o representante legal de dicha persona jurídica.</w:t>
      </w:r>
    </w:p>
    <w:p w:rsidRPr="002E6264" w:rsidR="00D902B7" w:rsidP="00D902B7" w:rsidRDefault="00D902B7" w14:paraId="42DC8D61" w14:textId="77777777">
      <w:pPr>
        <w:pStyle w:val="Textonotapie"/>
        <w:jc w:val="both"/>
        <w:rPr>
          <w:color w:val="0070C0"/>
          <w:lang w:val="es-PE"/>
        </w:rPr>
      </w:pPr>
    </w:p>
  </w:footnote>
  <w:footnote w:id="3">
    <w:p w:rsidR="00D902B7" w:rsidP="00D902B7" w:rsidRDefault="00D902B7" w14:paraId="22289A48" w14:textId="77777777">
      <w:pPr>
        <w:pStyle w:val="Textonotapie"/>
        <w:jc w:val="both"/>
        <w:rPr>
          <w:rFonts w:ascii="Arial" w:hAnsi="Arial" w:cs="Arial"/>
          <w:color w:val="0070C0"/>
          <w:sz w:val="18"/>
          <w:szCs w:val="18"/>
          <w:lang w:val="es-PE"/>
        </w:rPr>
      </w:pPr>
      <w:r w:rsidRPr="002E6264">
        <w:rPr>
          <w:rStyle w:val="Refdenotaalpie"/>
          <w:rFonts w:ascii="Arial" w:hAnsi="Arial" w:cs="Arial"/>
          <w:color w:val="0070C0"/>
          <w:sz w:val="18"/>
          <w:szCs w:val="18"/>
        </w:rPr>
        <w:footnoteRef/>
      </w:r>
      <w:r w:rsidRPr="002E6264">
        <w:rPr>
          <w:rFonts w:ascii="Arial" w:hAnsi="Arial" w:cs="Arial"/>
          <w:color w:val="0070C0"/>
          <w:sz w:val="18"/>
          <w:szCs w:val="18"/>
          <w:lang w:val="es-PE"/>
        </w:rPr>
        <w:t xml:space="preserve"> Para CI por Actividad, está expresamente prohibido que los CI mantengan relaciones contractuales simultáneas con CAF, ya sea mediante contratos administrativos u órdenes de servicio</w:t>
      </w:r>
    </w:p>
    <w:p w:rsidRPr="002E6264" w:rsidR="00D902B7" w:rsidP="00D902B7" w:rsidRDefault="00D902B7" w14:paraId="0AB3800B" w14:textId="77777777">
      <w:pPr>
        <w:pStyle w:val="Textonotapie"/>
        <w:jc w:val="both"/>
        <w:rPr>
          <w:rFonts w:ascii="Arial" w:hAnsi="Arial" w:cs="Arial"/>
          <w:color w:val="0070C0"/>
          <w:sz w:val="18"/>
          <w:szCs w:val="18"/>
          <w:lang w:val="es-MX"/>
        </w:rPr>
      </w:pPr>
    </w:p>
  </w:footnote>
  <w:footnote w:id="4">
    <w:p w:rsidR="00D902B7" w:rsidP="00D902B7" w:rsidRDefault="00D902B7" w14:paraId="2343EF34" w14:textId="77777777">
      <w:pPr>
        <w:pStyle w:val="Textonotapie"/>
        <w:jc w:val="both"/>
        <w:rPr>
          <w:rFonts w:ascii="Arial" w:hAnsi="Arial" w:cs="Arial"/>
          <w:color w:val="0070C0"/>
          <w:sz w:val="18"/>
          <w:szCs w:val="18"/>
          <w:lang w:val="es-PE"/>
        </w:rPr>
      </w:pPr>
      <w:r w:rsidRPr="002E6264">
        <w:rPr>
          <w:rStyle w:val="Refdenotaalpie"/>
          <w:rFonts w:ascii="Arial" w:hAnsi="Arial" w:cs="Arial"/>
          <w:color w:val="0070C0"/>
          <w:sz w:val="18"/>
          <w:szCs w:val="18"/>
        </w:rPr>
        <w:footnoteRef/>
      </w:r>
      <w:r w:rsidRPr="002E6264">
        <w:rPr>
          <w:rFonts w:ascii="Arial" w:hAnsi="Arial" w:cs="Arial"/>
          <w:color w:val="0070C0"/>
          <w:sz w:val="18"/>
          <w:szCs w:val="18"/>
          <w:lang w:val="es-PE"/>
        </w:rPr>
        <w:t xml:space="preserve"> Para CI por Producto entre cada contrato debe transcurrir un plazo de al menos un (1) mes para la celebración de un nuevo contrato. Durante este período, no se podrá mantener ningún tipo de vínculo activo con la persona natural. </w:t>
      </w:r>
    </w:p>
    <w:p w:rsidRPr="002E6264" w:rsidR="00D902B7" w:rsidP="00D902B7" w:rsidRDefault="00D902B7" w14:paraId="003C6321" w14:textId="77777777">
      <w:pPr>
        <w:pStyle w:val="Textonotapie"/>
        <w:jc w:val="both"/>
        <w:rPr>
          <w:rFonts w:ascii="Arial" w:hAnsi="Arial" w:cs="Arial"/>
          <w:color w:val="0070C0"/>
          <w:sz w:val="18"/>
          <w:szCs w:val="18"/>
          <w:lang w:val="es-PE"/>
        </w:rPr>
      </w:pPr>
    </w:p>
  </w:footnote>
  <w:footnote w:id="5">
    <w:p w:rsidRPr="00D50A66" w:rsidR="00D902B7" w:rsidP="00D902B7" w:rsidRDefault="00D902B7" w14:paraId="27B3962C" w14:textId="77777777">
      <w:pPr>
        <w:pStyle w:val="Textonotapie"/>
        <w:jc w:val="both"/>
        <w:rPr>
          <w:rFonts w:ascii="Arial" w:hAnsi="Arial" w:cs="Arial"/>
          <w:lang w:val="es-PE"/>
        </w:rPr>
      </w:pPr>
      <w:r w:rsidRPr="002E6264">
        <w:rPr>
          <w:rStyle w:val="Refdenotaalpie"/>
          <w:rFonts w:ascii="Arial" w:hAnsi="Arial" w:cs="Arial"/>
          <w:color w:val="0070C0"/>
          <w:sz w:val="18"/>
          <w:szCs w:val="18"/>
        </w:rPr>
        <w:footnoteRef/>
      </w:r>
      <w:r w:rsidRPr="002E6264">
        <w:rPr>
          <w:rFonts w:ascii="Arial" w:hAnsi="Arial" w:cs="Arial"/>
          <w:color w:val="0070C0"/>
          <w:sz w:val="18"/>
          <w:szCs w:val="18"/>
          <w:lang w:val="es-PE"/>
        </w:rPr>
        <w:t xml:space="preserve"> En el caso de los CI por Actividad, la firma del finiquito o acuerdo transaccional correspondiente al término de la vigencia de cada contrato será obligatoria.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269"/>
    <w:multiLevelType w:val="multilevel"/>
    <w:tmpl w:val="3364E1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A2C6282"/>
    <w:multiLevelType w:val="multilevel"/>
    <w:tmpl w:val="DD6E58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B67B5D"/>
    <w:multiLevelType w:val="multilevel"/>
    <w:tmpl w:val="E77E8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95A379E"/>
    <w:multiLevelType w:val="multilevel"/>
    <w:tmpl w:val="F42E4B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BFD6A22"/>
    <w:multiLevelType w:val="hybridMultilevel"/>
    <w:tmpl w:val="92FAE4F0"/>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5" w15:restartNumberingAfterBreak="0">
    <w:nsid w:val="1C4251F2"/>
    <w:multiLevelType w:val="hybridMultilevel"/>
    <w:tmpl w:val="37063EA8"/>
    <w:lvl w:ilvl="0" w:tplc="07104760">
      <w:start w:val="1"/>
      <w:numFmt w:val="bullet"/>
      <w:lvlText w:val=""/>
      <w:lvlJc w:val="left"/>
      <w:pPr>
        <w:ind w:left="1440" w:hanging="360"/>
      </w:pPr>
      <w:rPr>
        <w:rFonts w:hint="default" w:ascii="Wingdings" w:hAnsi="Wingdings"/>
        <w:color w:val="auto"/>
      </w:rPr>
    </w:lvl>
    <w:lvl w:ilvl="1" w:tplc="280A0003" w:tentative="1">
      <w:start w:val="1"/>
      <w:numFmt w:val="bullet"/>
      <w:lvlText w:val="o"/>
      <w:lvlJc w:val="left"/>
      <w:pPr>
        <w:ind w:left="2160" w:hanging="360"/>
      </w:pPr>
      <w:rPr>
        <w:rFonts w:hint="default" w:ascii="Courier New" w:hAnsi="Courier New" w:cs="Courier New"/>
      </w:rPr>
    </w:lvl>
    <w:lvl w:ilvl="2" w:tplc="280A0005" w:tentative="1">
      <w:start w:val="1"/>
      <w:numFmt w:val="bullet"/>
      <w:lvlText w:val=""/>
      <w:lvlJc w:val="left"/>
      <w:pPr>
        <w:ind w:left="2880" w:hanging="360"/>
      </w:pPr>
      <w:rPr>
        <w:rFonts w:hint="default" w:ascii="Wingdings" w:hAnsi="Wingdings"/>
      </w:rPr>
    </w:lvl>
    <w:lvl w:ilvl="3" w:tplc="280A0001" w:tentative="1">
      <w:start w:val="1"/>
      <w:numFmt w:val="bullet"/>
      <w:lvlText w:val=""/>
      <w:lvlJc w:val="left"/>
      <w:pPr>
        <w:ind w:left="3600" w:hanging="360"/>
      </w:pPr>
      <w:rPr>
        <w:rFonts w:hint="default" w:ascii="Symbol" w:hAnsi="Symbol"/>
      </w:rPr>
    </w:lvl>
    <w:lvl w:ilvl="4" w:tplc="280A0003" w:tentative="1">
      <w:start w:val="1"/>
      <w:numFmt w:val="bullet"/>
      <w:lvlText w:val="o"/>
      <w:lvlJc w:val="left"/>
      <w:pPr>
        <w:ind w:left="4320" w:hanging="360"/>
      </w:pPr>
      <w:rPr>
        <w:rFonts w:hint="default" w:ascii="Courier New" w:hAnsi="Courier New" w:cs="Courier New"/>
      </w:rPr>
    </w:lvl>
    <w:lvl w:ilvl="5" w:tplc="280A0005" w:tentative="1">
      <w:start w:val="1"/>
      <w:numFmt w:val="bullet"/>
      <w:lvlText w:val=""/>
      <w:lvlJc w:val="left"/>
      <w:pPr>
        <w:ind w:left="5040" w:hanging="360"/>
      </w:pPr>
      <w:rPr>
        <w:rFonts w:hint="default" w:ascii="Wingdings" w:hAnsi="Wingdings"/>
      </w:rPr>
    </w:lvl>
    <w:lvl w:ilvl="6" w:tplc="280A0001" w:tentative="1">
      <w:start w:val="1"/>
      <w:numFmt w:val="bullet"/>
      <w:lvlText w:val=""/>
      <w:lvlJc w:val="left"/>
      <w:pPr>
        <w:ind w:left="5760" w:hanging="360"/>
      </w:pPr>
      <w:rPr>
        <w:rFonts w:hint="default" w:ascii="Symbol" w:hAnsi="Symbol"/>
      </w:rPr>
    </w:lvl>
    <w:lvl w:ilvl="7" w:tplc="280A0003" w:tentative="1">
      <w:start w:val="1"/>
      <w:numFmt w:val="bullet"/>
      <w:lvlText w:val="o"/>
      <w:lvlJc w:val="left"/>
      <w:pPr>
        <w:ind w:left="6480" w:hanging="360"/>
      </w:pPr>
      <w:rPr>
        <w:rFonts w:hint="default" w:ascii="Courier New" w:hAnsi="Courier New" w:cs="Courier New"/>
      </w:rPr>
    </w:lvl>
    <w:lvl w:ilvl="8" w:tplc="280A0005" w:tentative="1">
      <w:start w:val="1"/>
      <w:numFmt w:val="bullet"/>
      <w:lvlText w:val=""/>
      <w:lvlJc w:val="left"/>
      <w:pPr>
        <w:ind w:left="7200" w:hanging="360"/>
      </w:pPr>
      <w:rPr>
        <w:rFonts w:hint="default" w:ascii="Wingdings" w:hAnsi="Wingdings"/>
      </w:rPr>
    </w:lvl>
  </w:abstractNum>
  <w:abstractNum w:abstractNumId="6" w15:restartNumberingAfterBreak="0">
    <w:nsid w:val="1D92165E"/>
    <w:multiLevelType w:val="multilevel"/>
    <w:tmpl w:val="B1661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11A093E"/>
    <w:multiLevelType w:val="multilevel"/>
    <w:tmpl w:val="70AE5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3F51AC0"/>
    <w:multiLevelType w:val="multilevel"/>
    <w:tmpl w:val="E800D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4B2E59"/>
    <w:multiLevelType w:val="multilevel"/>
    <w:tmpl w:val="6DEEC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71C70BF"/>
    <w:multiLevelType w:val="multilevel"/>
    <w:tmpl w:val="3FA40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B462526"/>
    <w:multiLevelType w:val="multilevel"/>
    <w:tmpl w:val="ADF06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D3C59FC"/>
    <w:multiLevelType w:val="multilevel"/>
    <w:tmpl w:val="E43A2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F4031DE"/>
    <w:multiLevelType w:val="multilevel"/>
    <w:tmpl w:val="B3F8A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77D419C"/>
    <w:multiLevelType w:val="multilevel"/>
    <w:tmpl w:val="98E4F6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A0D1A6B"/>
    <w:multiLevelType w:val="multilevel"/>
    <w:tmpl w:val="66D22396"/>
    <w:lvl w:ilvl="0">
      <w:start w:val="1"/>
      <w:numFmt w:val="bullet"/>
      <w:lvlText w:val=""/>
      <w:lvlJc w:val="left"/>
      <w:pPr>
        <w:tabs>
          <w:tab w:val="num" w:pos="1429"/>
        </w:tabs>
        <w:ind w:left="1429" w:hanging="360"/>
      </w:pPr>
      <w:rPr>
        <w:rFonts w:hint="default" w:ascii="Symbol" w:hAnsi="Symbol"/>
        <w:sz w:val="20"/>
      </w:rPr>
    </w:lvl>
    <w:lvl w:ilvl="1" w:tentative="1">
      <w:start w:val="1"/>
      <w:numFmt w:val="bullet"/>
      <w:lvlText w:val=""/>
      <w:lvlJc w:val="left"/>
      <w:pPr>
        <w:tabs>
          <w:tab w:val="num" w:pos="2149"/>
        </w:tabs>
        <w:ind w:left="2149" w:hanging="360"/>
      </w:pPr>
      <w:rPr>
        <w:rFonts w:hint="default" w:ascii="Symbol" w:hAnsi="Symbol"/>
        <w:sz w:val="20"/>
      </w:rPr>
    </w:lvl>
    <w:lvl w:ilvl="2" w:tentative="1">
      <w:start w:val="1"/>
      <w:numFmt w:val="bullet"/>
      <w:lvlText w:val=""/>
      <w:lvlJc w:val="left"/>
      <w:pPr>
        <w:tabs>
          <w:tab w:val="num" w:pos="2869"/>
        </w:tabs>
        <w:ind w:left="2869" w:hanging="360"/>
      </w:pPr>
      <w:rPr>
        <w:rFonts w:hint="default" w:ascii="Symbol" w:hAnsi="Symbol"/>
        <w:sz w:val="20"/>
      </w:rPr>
    </w:lvl>
    <w:lvl w:ilvl="3" w:tentative="1">
      <w:start w:val="1"/>
      <w:numFmt w:val="bullet"/>
      <w:lvlText w:val=""/>
      <w:lvlJc w:val="left"/>
      <w:pPr>
        <w:tabs>
          <w:tab w:val="num" w:pos="3589"/>
        </w:tabs>
        <w:ind w:left="3589" w:hanging="360"/>
      </w:pPr>
      <w:rPr>
        <w:rFonts w:hint="default" w:ascii="Symbol" w:hAnsi="Symbol"/>
        <w:sz w:val="20"/>
      </w:rPr>
    </w:lvl>
    <w:lvl w:ilvl="4" w:tentative="1">
      <w:start w:val="1"/>
      <w:numFmt w:val="bullet"/>
      <w:lvlText w:val=""/>
      <w:lvlJc w:val="left"/>
      <w:pPr>
        <w:tabs>
          <w:tab w:val="num" w:pos="4309"/>
        </w:tabs>
        <w:ind w:left="4309" w:hanging="360"/>
      </w:pPr>
      <w:rPr>
        <w:rFonts w:hint="default" w:ascii="Symbol" w:hAnsi="Symbol"/>
        <w:sz w:val="20"/>
      </w:rPr>
    </w:lvl>
    <w:lvl w:ilvl="5" w:tentative="1">
      <w:start w:val="1"/>
      <w:numFmt w:val="bullet"/>
      <w:lvlText w:val=""/>
      <w:lvlJc w:val="left"/>
      <w:pPr>
        <w:tabs>
          <w:tab w:val="num" w:pos="5029"/>
        </w:tabs>
        <w:ind w:left="5029" w:hanging="360"/>
      </w:pPr>
      <w:rPr>
        <w:rFonts w:hint="default" w:ascii="Symbol" w:hAnsi="Symbol"/>
        <w:sz w:val="20"/>
      </w:rPr>
    </w:lvl>
    <w:lvl w:ilvl="6" w:tentative="1">
      <w:start w:val="1"/>
      <w:numFmt w:val="bullet"/>
      <w:lvlText w:val=""/>
      <w:lvlJc w:val="left"/>
      <w:pPr>
        <w:tabs>
          <w:tab w:val="num" w:pos="5749"/>
        </w:tabs>
        <w:ind w:left="5749" w:hanging="360"/>
      </w:pPr>
      <w:rPr>
        <w:rFonts w:hint="default" w:ascii="Symbol" w:hAnsi="Symbol"/>
        <w:sz w:val="20"/>
      </w:rPr>
    </w:lvl>
    <w:lvl w:ilvl="7" w:tentative="1">
      <w:start w:val="1"/>
      <w:numFmt w:val="bullet"/>
      <w:lvlText w:val=""/>
      <w:lvlJc w:val="left"/>
      <w:pPr>
        <w:tabs>
          <w:tab w:val="num" w:pos="6469"/>
        </w:tabs>
        <w:ind w:left="6469" w:hanging="360"/>
      </w:pPr>
      <w:rPr>
        <w:rFonts w:hint="default" w:ascii="Symbol" w:hAnsi="Symbol"/>
        <w:sz w:val="20"/>
      </w:rPr>
    </w:lvl>
    <w:lvl w:ilvl="8" w:tentative="1">
      <w:start w:val="1"/>
      <w:numFmt w:val="bullet"/>
      <w:lvlText w:val=""/>
      <w:lvlJc w:val="left"/>
      <w:pPr>
        <w:tabs>
          <w:tab w:val="num" w:pos="7189"/>
        </w:tabs>
        <w:ind w:left="7189" w:hanging="360"/>
      </w:pPr>
      <w:rPr>
        <w:rFonts w:hint="default" w:ascii="Symbol" w:hAnsi="Symbol"/>
        <w:sz w:val="20"/>
      </w:rPr>
    </w:lvl>
  </w:abstractNum>
  <w:abstractNum w:abstractNumId="16" w15:restartNumberingAfterBreak="0">
    <w:nsid w:val="4BEE2759"/>
    <w:multiLevelType w:val="multilevel"/>
    <w:tmpl w:val="896A50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2D15536"/>
    <w:multiLevelType w:val="multilevel"/>
    <w:tmpl w:val="70F62D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2E970DA"/>
    <w:multiLevelType w:val="hybridMultilevel"/>
    <w:tmpl w:val="952A108A"/>
    <w:lvl w:ilvl="0" w:tplc="D2D6D216">
      <w:start w:val="1"/>
      <w:numFmt w:val="bullet"/>
      <w:lvlText w:val=""/>
      <w:lvlJc w:val="left"/>
      <w:pPr>
        <w:ind w:left="1068" w:hanging="360"/>
      </w:pPr>
      <w:rPr>
        <w:rFonts w:hint="default" w:ascii="Symbol" w:hAnsi="Symbol"/>
        <w:color w:val="000000" w:themeColor="text1"/>
      </w:rPr>
    </w:lvl>
    <w:lvl w:ilvl="1" w:tplc="580A0003" w:tentative="1">
      <w:start w:val="1"/>
      <w:numFmt w:val="bullet"/>
      <w:lvlText w:val="o"/>
      <w:lvlJc w:val="left"/>
      <w:pPr>
        <w:ind w:left="1788" w:hanging="360"/>
      </w:pPr>
      <w:rPr>
        <w:rFonts w:hint="default" w:ascii="Courier New" w:hAnsi="Courier New" w:cs="Courier New"/>
      </w:rPr>
    </w:lvl>
    <w:lvl w:ilvl="2" w:tplc="580A0005" w:tentative="1">
      <w:start w:val="1"/>
      <w:numFmt w:val="bullet"/>
      <w:lvlText w:val=""/>
      <w:lvlJc w:val="left"/>
      <w:pPr>
        <w:ind w:left="2508" w:hanging="360"/>
      </w:pPr>
      <w:rPr>
        <w:rFonts w:hint="default" w:ascii="Wingdings" w:hAnsi="Wingdings"/>
      </w:rPr>
    </w:lvl>
    <w:lvl w:ilvl="3" w:tplc="580A0001" w:tentative="1">
      <w:start w:val="1"/>
      <w:numFmt w:val="bullet"/>
      <w:lvlText w:val=""/>
      <w:lvlJc w:val="left"/>
      <w:pPr>
        <w:ind w:left="3228" w:hanging="360"/>
      </w:pPr>
      <w:rPr>
        <w:rFonts w:hint="default" w:ascii="Symbol" w:hAnsi="Symbol"/>
      </w:rPr>
    </w:lvl>
    <w:lvl w:ilvl="4" w:tplc="580A0003" w:tentative="1">
      <w:start w:val="1"/>
      <w:numFmt w:val="bullet"/>
      <w:lvlText w:val="o"/>
      <w:lvlJc w:val="left"/>
      <w:pPr>
        <w:ind w:left="3948" w:hanging="360"/>
      </w:pPr>
      <w:rPr>
        <w:rFonts w:hint="default" w:ascii="Courier New" w:hAnsi="Courier New" w:cs="Courier New"/>
      </w:rPr>
    </w:lvl>
    <w:lvl w:ilvl="5" w:tplc="580A0005" w:tentative="1">
      <w:start w:val="1"/>
      <w:numFmt w:val="bullet"/>
      <w:lvlText w:val=""/>
      <w:lvlJc w:val="left"/>
      <w:pPr>
        <w:ind w:left="4668" w:hanging="360"/>
      </w:pPr>
      <w:rPr>
        <w:rFonts w:hint="default" w:ascii="Wingdings" w:hAnsi="Wingdings"/>
      </w:rPr>
    </w:lvl>
    <w:lvl w:ilvl="6" w:tplc="580A0001" w:tentative="1">
      <w:start w:val="1"/>
      <w:numFmt w:val="bullet"/>
      <w:lvlText w:val=""/>
      <w:lvlJc w:val="left"/>
      <w:pPr>
        <w:ind w:left="5388" w:hanging="360"/>
      </w:pPr>
      <w:rPr>
        <w:rFonts w:hint="default" w:ascii="Symbol" w:hAnsi="Symbol"/>
      </w:rPr>
    </w:lvl>
    <w:lvl w:ilvl="7" w:tplc="580A0003" w:tentative="1">
      <w:start w:val="1"/>
      <w:numFmt w:val="bullet"/>
      <w:lvlText w:val="o"/>
      <w:lvlJc w:val="left"/>
      <w:pPr>
        <w:ind w:left="6108" w:hanging="360"/>
      </w:pPr>
      <w:rPr>
        <w:rFonts w:hint="default" w:ascii="Courier New" w:hAnsi="Courier New" w:cs="Courier New"/>
      </w:rPr>
    </w:lvl>
    <w:lvl w:ilvl="8" w:tplc="580A0005" w:tentative="1">
      <w:start w:val="1"/>
      <w:numFmt w:val="bullet"/>
      <w:lvlText w:val=""/>
      <w:lvlJc w:val="left"/>
      <w:pPr>
        <w:ind w:left="6828" w:hanging="360"/>
      </w:pPr>
      <w:rPr>
        <w:rFonts w:hint="default" w:ascii="Wingdings" w:hAnsi="Wingdings"/>
      </w:rPr>
    </w:lvl>
  </w:abstractNum>
  <w:abstractNum w:abstractNumId="19" w15:restartNumberingAfterBreak="0">
    <w:nsid w:val="579A0896"/>
    <w:multiLevelType w:val="multilevel"/>
    <w:tmpl w:val="12EA07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0502A7E"/>
    <w:multiLevelType w:val="multilevel"/>
    <w:tmpl w:val="B0648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9B6489C"/>
    <w:multiLevelType w:val="multilevel"/>
    <w:tmpl w:val="A2DEA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03E4FBC"/>
    <w:multiLevelType w:val="multilevel"/>
    <w:tmpl w:val="60645B1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0B46F57"/>
    <w:multiLevelType w:val="multilevel"/>
    <w:tmpl w:val="49885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0EE31B5"/>
    <w:multiLevelType w:val="hybridMultilevel"/>
    <w:tmpl w:val="61A097CE"/>
    <w:lvl w:ilvl="0" w:tplc="380A0001">
      <w:start w:val="1"/>
      <w:numFmt w:val="bullet"/>
      <w:lvlText w:val=""/>
      <w:lvlJc w:val="left"/>
      <w:pPr>
        <w:ind w:left="720" w:hanging="360"/>
      </w:pPr>
      <w:rPr>
        <w:rFonts w:hint="default" w:ascii="Symbol" w:hAnsi="Symbol"/>
      </w:rPr>
    </w:lvl>
    <w:lvl w:ilvl="1" w:tplc="380A0003">
      <w:start w:val="1"/>
      <w:numFmt w:val="bullet"/>
      <w:lvlText w:val="o"/>
      <w:lvlJc w:val="left"/>
      <w:pPr>
        <w:ind w:left="1440" w:hanging="360"/>
      </w:pPr>
      <w:rPr>
        <w:rFonts w:hint="default" w:ascii="Courier New" w:hAnsi="Courier New" w:cs="Courier New"/>
      </w:rPr>
    </w:lvl>
    <w:lvl w:ilvl="2" w:tplc="380A0005" w:tentative="1">
      <w:start w:val="1"/>
      <w:numFmt w:val="bullet"/>
      <w:lvlText w:val=""/>
      <w:lvlJc w:val="left"/>
      <w:pPr>
        <w:ind w:left="2160" w:hanging="360"/>
      </w:pPr>
      <w:rPr>
        <w:rFonts w:hint="default" w:ascii="Wingdings" w:hAnsi="Wingdings"/>
      </w:rPr>
    </w:lvl>
    <w:lvl w:ilvl="3" w:tplc="380A0001" w:tentative="1">
      <w:start w:val="1"/>
      <w:numFmt w:val="bullet"/>
      <w:lvlText w:val=""/>
      <w:lvlJc w:val="left"/>
      <w:pPr>
        <w:ind w:left="2880" w:hanging="360"/>
      </w:pPr>
      <w:rPr>
        <w:rFonts w:hint="default" w:ascii="Symbol" w:hAnsi="Symbol"/>
      </w:rPr>
    </w:lvl>
    <w:lvl w:ilvl="4" w:tplc="380A0003" w:tentative="1">
      <w:start w:val="1"/>
      <w:numFmt w:val="bullet"/>
      <w:lvlText w:val="o"/>
      <w:lvlJc w:val="left"/>
      <w:pPr>
        <w:ind w:left="3600" w:hanging="360"/>
      </w:pPr>
      <w:rPr>
        <w:rFonts w:hint="default" w:ascii="Courier New" w:hAnsi="Courier New" w:cs="Courier New"/>
      </w:rPr>
    </w:lvl>
    <w:lvl w:ilvl="5" w:tplc="380A0005" w:tentative="1">
      <w:start w:val="1"/>
      <w:numFmt w:val="bullet"/>
      <w:lvlText w:val=""/>
      <w:lvlJc w:val="left"/>
      <w:pPr>
        <w:ind w:left="4320" w:hanging="360"/>
      </w:pPr>
      <w:rPr>
        <w:rFonts w:hint="default" w:ascii="Wingdings" w:hAnsi="Wingdings"/>
      </w:rPr>
    </w:lvl>
    <w:lvl w:ilvl="6" w:tplc="380A0001" w:tentative="1">
      <w:start w:val="1"/>
      <w:numFmt w:val="bullet"/>
      <w:lvlText w:val=""/>
      <w:lvlJc w:val="left"/>
      <w:pPr>
        <w:ind w:left="5040" w:hanging="360"/>
      </w:pPr>
      <w:rPr>
        <w:rFonts w:hint="default" w:ascii="Symbol" w:hAnsi="Symbol"/>
      </w:rPr>
    </w:lvl>
    <w:lvl w:ilvl="7" w:tplc="380A0003" w:tentative="1">
      <w:start w:val="1"/>
      <w:numFmt w:val="bullet"/>
      <w:lvlText w:val="o"/>
      <w:lvlJc w:val="left"/>
      <w:pPr>
        <w:ind w:left="5760" w:hanging="360"/>
      </w:pPr>
      <w:rPr>
        <w:rFonts w:hint="default" w:ascii="Courier New" w:hAnsi="Courier New" w:cs="Courier New"/>
      </w:rPr>
    </w:lvl>
    <w:lvl w:ilvl="8" w:tplc="380A0005" w:tentative="1">
      <w:start w:val="1"/>
      <w:numFmt w:val="bullet"/>
      <w:lvlText w:val=""/>
      <w:lvlJc w:val="left"/>
      <w:pPr>
        <w:ind w:left="6480" w:hanging="360"/>
      </w:pPr>
      <w:rPr>
        <w:rFonts w:hint="default" w:ascii="Wingdings" w:hAnsi="Wingdings"/>
      </w:rPr>
    </w:lvl>
  </w:abstractNum>
  <w:abstractNum w:abstractNumId="25" w15:restartNumberingAfterBreak="0">
    <w:nsid w:val="7C761B60"/>
    <w:multiLevelType w:val="multilevel"/>
    <w:tmpl w:val="BD30686A"/>
    <w:lvl w:ilvl="0">
      <w:start w:val="1"/>
      <w:numFmt w:val="bullet"/>
      <w:lvlText w:val=""/>
      <w:lvlJc w:val="left"/>
      <w:pPr>
        <w:tabs>
          <w:tab w:val="num" w:pos="1429"/>
        </w:tabs>
        <w:ind w:left="1429" w:hanging="360"/>
      </w:pPr>
      <w:rPr>
        <w:rFonts w:hint="default" w:ascii="Symbol" w:hAnsi="Symbol"/>
        <w:sz w:val="20"/>
      </w:rPr>
    </w:lvl>
    <w:lvl w:ilvl="1" w:tentative="1">
      <w:start w:val="1"/>
      <w:numFmt w:val="bullet"/>
      <w:lvlText w:val=""/>
      <w:lvlJc w:val="left"/>
      <w:pPr>
        <w:tabs>
          <w:tab w:val="num" w:pos="2149"/>
        </w:tabs>
        <w:ind w:left="2149" w:hanging="360"/>
      </w:pPr>
      <w:rPr>
        <w:rFonts w:hint="default" w:ascii="Symbol" w:hAnsi="Symbol"/>
        <w:sz w:val="20"/>
      </w:rPr>
    </w:lvl>
    <w:lvl w:ilvl="2" w:tentative="1">
      <w:start w:val="1"/>
      <w:numFmt w:val="bullet"/>
      <w:lvlText w:val=""/>
      <w:lvlJc w:val="left"/>
      <w:pPr>
        <w:tabs>
          <w:tab w:val="num" w:pos="2869"/>
        </w:tabs>
        <w:ind w:left="2869" w:hanging="360"/>
      </w:pPr>
      <w:rPr>
        <w:rFonts w:hint="default" w:ascii="Symbol" w:hAnsi="Symbol"/>
        <w:sz w:val="20"/>
      </w:rPr>
    </w:lvl>
    <w:lvl w:ilvl="3" w:tentative="1">
      <w:start w:val="1"/>
      <w:numFmt w:val="bullet"/>
      <w:lvlText w:val=""/>
      <w:lvlJc w:val="left"/>
      <w:pPr>
        <w:tabs>
          <w:tab w:val="num" w:pos="3589"/>
        </w:tabs>
        <w:ind w:left="3589" w:hanging="360"/>
      </w:pPr>
      <w:rPr>
        <w:rFonts w:hint="default" w:ascii="Symbol" w:hAnsi="Symbol"/>
        <w:sz w:val="20"/>
      </w:rPr>
    </w:lvl>
    <w:lvl w:ilvl="4" w:tentative="1">
      <w:start w:val="1"/>
      <w:numFmt w:val="bullet"/>
      <w:lvlText w:val=""/>
      <w:lvlJc w:val="left"/>
      <w:pPr>
        <w:tabs>
          <w:tab w:val="num" w:pos="4309"/>
        </w:tabs>
        <w:ind w:left="4309" w:hanging="360"/>
      </w:pPr>
      <w:rPr>
        <w:rFonts w:hint="default" w:ascii="Symbol" w:hAnsi="Symbol"/>
        <w:sz w:val="20"/>
      </w:rPr>
    </w:lvl>
    <w:lvl w:ilvl="5" w:tentative="1">
      <w:start w:val="1"/>
      <w:numFmt w:val="bullet"/>
      <w:lvlText w:val=""/>
      <w:lvlJc w:val="left"/>
      <w:pPr>
        <w:tabs>
          <w:tab w:val="num" w:pos="5029"/>
        </w:tabs>
        <w:ind w:left="5029" w:hanging="360"/>
      </w:pPr>
      <w:rPr>
        <w:rFonts w:hint="default" w:ascii="Symbol" w:hAnsi="Symbol"/>
        <w:sz w:val="20"/>
      </w:rPr>
    </w:lvl>
    <w:lvl w:ilvl="6" w:tentative="1">
      <w:start w:val="1"/>
      <w:numFmt w:val="bullet"/>
      <w:lvlText w:val=""/>
      <w:lvlJc w:val="left"/>
      <w:pPr>
        <w:tabs>
          <w:tab w:val="num" w:pos="5749"/>
        </w:tabs>
        <w:ind w:left="5749" w:hanging="360"/>
      </w:pPr>
      <w:rPr>
        <w:rFonts w:hint="default" w:ascii="Symbol" w:hAnsi="Symbol"/>
        <w:sz w:val="20"/>
      </w:rPr>
    </w:lvl>
    <w:lvl w:ilvl="7" w:tentative="1">
      <w:start w:val="1"/>
      <w:numFmt w:val="bullet"/>
      <w:lvlText w:val=""/>
      <w:lvlJc w:val="left"/>
      <w:pPr>
        <w:tabs>
          <w:tab w:val="num" w:pos="6469"/>
        </w:tabs>
        <w:ind w:left="6469" w:hanging="360"/>
      </w:pPr>
      <w:rPr>
        <w:rFonts w:hint="default" w:ascii="Symbol" w:hAnsi="Symbol"/>
        <w:sz w:val="20"/>
      </w:rPr>
    </w:lvl>
    <w:lvl w:ilvl="8" w:tentative="1">
      <w:start w:val="1"/>
      <w:numFmt w:val="bullet"/>
      <w:lvlText w:val=""/>
      <w:lvlJc w:val="left"/>
      <w:pPr>
        <w:tabs>
          <w:tab w:val="num" w:pos="7189"/>
        </w:tabs>
        <w:ind w:left="7189" w:hanging="360"/>
      </w:pPr>
      <w:rPr>
        <w:rFonts w:hint="default" w:ascii="Symbol" w:hAnsi="Symbol"/>
        <w:sz w:val="20"/>
      </w:rPr>
    </w:lvl>
  </w:abstractNum>
  <w:num w:numId="1" w16cid:durableId="1389303685">
    <w:abstractNumId w:val="18"/>
  </w:num>
  <w:num w:numId="2" w16cid:durableId="1187644389">
    <w:abstractNumId w:val="4"/>
  </w:num>
  <w:num w:numId="3" w16cid:durableId="1015114741">
    <w:abstractNumId w:val="5"/>
  </w:num>
  <w:num w:numId="4" w16cid:durableId="1334796205">
    <w:abstractNumId w:val="22"/>
  </w:num>
  <w:num w:numId="5" w16cid:durableId="1728265263">
    <w:abstractNumId w:val="16"/>
  </w:num>
  <w:num w:numId="6" w16cid:durableId="1621064462">
    <w:abstractNumId w:val="2"/>
  </w:num>
  <w:num w:numId="7" w16cid:durableId="2032565633">
    <w:abstractNumId w:val="19"/>
  </w:num>
  <w:num w:numId="8" w16cid:durableId="1151140109">
    <w:abstractNumId w:val="10"/>
  </w:num>
  <w:num w:numId="9" w16cid:durableId="1560940177">
    <w:abstractNumId w:val="13"/>
  </w:num>
  <w:num w:numId="10" w16cid:durableId="1369648610">
    <w:abstractNumId w:val="0"/>
  </w:num>
  <w:num w:numId="11" w16cid:durableId="471169946">
    <w:abstractNumId w:val="11"/>
  </w:num>
  <w:num w:numId="12" w16cid:durableId="1941984145">
    <w:abstractNumId w:val="8"/>
  </w:num>
  <w:num w:numId="13" w16cid:durableId="1594506850">
    <w:abstractNumId w:val="14"/>
  </w:num>
  <w:num w:numId="14" w16cid:durableId="1594706458">
    <w:abstractNumId w:val="15"/>
  </w:num>
  <w:num w:numId="15" w16cid:durableId="248655722">
    <w:abstractNumId w:val="23"/>
  </w:num>
  <w:num w:numId="16" w16cid:durableId="1325008704">
    <w:abstractNumId w:val="21"/>
  </w:num>
  <w:num w:numId="17" w16cid:durableId="1823037916">
    <w:abstractNumId w:val="20"/>
  </w:num>
  <w:num w:numId="18" w16cid:durableId="594899411">
    <w:abstractNumId w:val="6"/>
  </w:num>
  <w:num w:numId="19" w16cid:durableId="1709990208">
    <w:abstractNumId w:val="12"/>
  </w:num>
  <w:num w:numId="20" w16cid:durableId="459155212">
    <w:abstractNumId w:val="9"/>
  </w:num>
  <w:num w:numId="21" w16cid:durableId="459884896">
    <w:abstractNumId w:val="17"/>
  </w:num>
  <w:num w:numId="22" w16cid:durableId="1244559454">
    <w:abstractNumId w:val="3"/>
  </w:num>
  <w:num w:numId="23" w16cid:durableId="926503154">
    <w:abstractNumId w:val="7"/>
  </w:num>
  <w:num w:numId="24" w16cid:durableId="2066948249">
    <w:abstractNumId w:val="1"/>
  </w:num>
  <w:num w:numId="25" w16cid:durableId="193082050">
    <w:abstractNumId w:val="25"/>
  </w:num>
  <w:num w:numId="26" w16cid:durableId="819347659">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90"/>
    <w:rsid w:val="000026F2"/>
    <w:rsid w:val="00003B79"/>
    <w:rsid w:val="0000545D"/>
    <w:rsid w:val="00005ADA"/>
    <w:rsid w:val="00013192"/>
    <w:rsid w:val="00014C9B"/>
    <w:rsid w:val="00015CB5"/>
    <w:rsid w:val="00017F07"/>
    <w:rsid w:val="00027967"/>
    <w:rsid w:val="00037C08"/>
    <w:rsid w:val="000434F3"/>
    <w:rsid w:val="000446F0"/>
    <w:rsid w:val="00053252"/>
    <w:rsid w:val="000553C6"/>
    <w:rsid w:val="00060742"/>
    <w:rsid w:val="0006434B"/>
    <w:rsid w:val="00066947"/>
    <w:rsid w:val="00066A69"/>
    <w:rsid w:val="00067544"/>
    <w:rsid w:val="00070499"/>
    <w:rsid w:val="00075720"/>
    <w:rsid w:val="000760B2"/>
    <w:rsid w:val="00081167"/>
    <w:rsid w:val="000839E7"/>
    <w:rsid w:val="00085D89"/>
    <w:rsid w:val="00090AF3"/>
    <w:rsid w:val="0009423F"/>
    <w:rsid w:val="000A7B0D"/>
    <w:rsid w:val="000B6E09"/>
    <w:rsid w:val="000C61D3"/>
    <w:rsid w:val="000D59C5"/>
    <w:rsid w:val="000E139D"/>
    <w:rsid w:val="000E2904"/>
    <w:rsid w:val="000E651D"/>
    <w:rsid w:val="000F426F"/>
    <w:rsid w:val="00112353"/>
    <w:rsid w:val="00115B68"/>
    <w:rsid w:val="00123556"/>
    <w:rsid w:val="00123681"/>
    <w:rsid w:val="00123C7E"/>
    <w:rsid w:val="0012680C"/>
    <w:rsid w:val="00130E53"/>
    <w:rsid w:val="00131899"/>
    <w:rsid w:val="00131DD3"/>
    <w:rsid w:val="001330B3"/>
    <w:rsid w:val="00134F96"/>
    <w:rsid w:val="001375FE"/>
    <w:rsid w:val="0014439A"/>
    <w:rsid w:val="00146507"/>
    <w:rsid w:val="00146779"/>
    <w:rsid w:val="001505E8"/>
    <w:rsid w:val="00152BC8"/>
    <w:rsid w:val="001530AC"/>
    <w:rsid w:val="001545D9"/>
    <w:rsid w:val="00155881"/>
    <w:rsid w:val="00156A52"/>
    <w:rsid w:val="00165216"/>
    <w:rsid w:val="001708CB"/>
    <w:rsid w:val="00176090"/>
    <w:rsid w:val="00177B0C"/>
    <w:rsid w:val="00197B14"/>
    <w:rsid w:val="001B048B"/>
    <w:rsid w:val="001B763A"/>
    <w:rsid w:val="001C3FC8"/>
    <w:rsid w:val="001C40AE"/>
    <w:rsid w:val="001D6458"/>
    <w:rsid w:val="001D6917"/>
    <w:rsid w:val="001F02D7"/>
    <w:rsid w:val="0020413B"/>
    <w:rsid w:val="00204FDD"/>
    <w:rsid w:val="00205F81"/>
    <w:rsid w:val="00215ED1"/>
    <w:rsid w:val="002234FC"/>
    <w:rsid w:val="00231D51"/>
    <w:rsid w:val="002400CF"/>
    <w:rsid w:val="00241CD4"/>
    <w:rsid w:val="00245775"/>
    <w:rsid w:val="002518CD"/>
    <w:rsid w:val="002625DE"/>
    <w:rsid w:val="00262BD6"/>
    <w:rsid w:val="00263B0C"/>
    <w:rsid w:val="0027345E"/>
    <w:rsid w:val="0029154D"/>
    <w:rsid w:val="00291EAA"/>
    <w:rsid w:val="002920CA"/>
    <w:rsid w:val="002972FF"/>
    <w:rsid w:val="00297DB8"/>
    <w:rsid w:val="002A5F7A"/>
    <w:rsid w:val="002A67A8"/>
    <w:rsid w:val="002B1D97"/>
    <w:rsid w:val="002C2C3E"/>
    <w:rsid w:val="002C321C"/>
    <w:rsid w:val="002E0126"/>
    <w:rsid w:val="00302D04"/>
    <w:rsid w:val="003045F7"/>
    <w:rsid w:val="00312690"/>
    <w:rsid w:val="0031632B"/>
    <w:rsid w:val="00316EBA"/>
    <w:rsid w:val="003272A0"/>
    <w:rsid w:val="00336AE7"/>
    <w:rsid w:val="00381A5D"/>
    <w:rsid w:val="00381CB4"/>
    <w:rsid w:val="003820A7"/>
    <w:rsid w:val="003867F6"/>
    <w:rsid w:val="0039185B"/>
    <w:rsid w:val="0039598E"/>
    <w:rsid w:val="003970A7"/>
    <w:rsid w:val="003A08A5"/>
    <w:rsid w:val="003A5B86"/>
    <w:rsid w:val="003A62DE"/>
    <w:rsid w:val="003B11AD"/>
    <w:rsid w:val="003B1544"/>
    <w:rsid w:val="003B403F"/>
    <w:rsid w:val="003B49D8"/>
    <w:rsid w:val="003B7727"/>
    <w:rsid w:val="003C029F"/>
    <w:rsid w:val="003C2534"/>
    <w:rsid w:val="003C6209"/>
    <w:rsid w:val="003D18C6"/>
    <w:rsid w:val="003D4945"/>
    <w:rsid w:val="003E3B41"/>
    <w:rsid w:val="003F558E"/>
    <w:rsid w:val="004069C5"/>
    <w:rsid w:val="00417BD6"/>
    <w:rsid w:val="00424089"/>
    <w:rsid w:val="00431C31"/>
    <w:rsid w:val="00440AA5"/>
    <w:rsid w:val="00444A2E"/>
    <w:rsid w:val="00446D66"/>
    <w:rsid w:val="004515AB"/>
    <w:rsid w:val="00451DF1"/>
    <w:rsid w:val="00455115"/>
    <w:rsid w:val="0047378B"/>
    <w:rsid w:val="0048337C"/>
    <w:rsid w:val="00487A35"/>
    <w:rsid w:val="004A056A"/>
    <w:rsid w:val="004A20F1"/>
    <w:rsid w:val="004A7F3B"/>
    <w:rsid w:val="004B04DA"/>
    <w:rsid w:val="004B4FCE"/>
    <w:rsid w:val="004B7D20"/>
    <w:rsid w:val="004C07E4"/>
    <w:rsid w:val="004D0CC8"/>
    <w:rsid w:val="004D4DD2"/>
    <w:rsid w:val="004D6D9B"/>
    <w:rsid w:val="004D76F6"/>
    <w:rsid w:val="004E4AD8"/>
    <w:rsid w:val="004E5DB8"/>
    <w:rsid w:val="004F0C80"/>
    <w:rsid w:val="004F183C"/>
    <w:rsid w:val="004F7196"/>
    <w:rsid w:val="00506FB4"/>
    <w:rsid w:val="00520339"/>
    <w:rsid w:val="005323B7"/>
    <w:rsid w:val="0053551D"/>
    <w:rsid w:val="00536261"/>
    <w:rsid w:val="0054046C"/>
    <w:rsid w:val="005437C6"/>
    <w:rsid w:val="00545511"/>
    <w:rsid w:val="0055245C"/>
    <w:rsid w:val="005527AE"/>
    <w:rsid w:val="00552DC1"/>
    <w:rsid w:val="00563B31"/>
    <w:rsid w:val="00565BEC"/>
    <w:rsid w:val="00566F90"/>
    <w:rsid w:val="00580D2E"/>
    <w:rsid w:val="005826C1"/>
    <w:rsid w:val="00584B33"/>
    <w:rsid w:val="00586A83"/>
    <w:rsid w:val="0058735D"/>
    <w:rsid w:val="00590404"/>
    <w:rsid w:val="005915A5"/>
    <w:rsid w:val="00596475"/>
    <w:rsid w:val="00597DC9"/>
    <w:rsid w:val="005A0B1E"/>
    <w:rsid w:val="005A0BBD"/>
    <w:rsid w:val="005A75C3"/>
    <w:rsid w:val="005C06E9"/>
    <w:rsid w:val="005C579C"/>
    <w:rsid w:val="005D195C"/>
    <w:rsid w:val="005D4088"/>
    <w:rsid w:val="005D6D12"/>
    <w:rsid w:val="005E032B"/>
    <w:rsid w:val="005E3CAE"/>
    <w:rsid w:val="005E50F3"/>
    <w:rsid w:val="005E5CC9"/>
    <w:rsid w:val="005E6327"/>
    <w:rsid w:val="005E6362"/>
    <w:rsid w:val="005E66A1"/>
    <w:rsid w:val="005F03AC"/>
    <w:rsid w:val="005F33A2"/>
    <w:rsid w:val="005F5254"/>
    <w:rsid w:val="005F7BF1"/>
    <w:rsid w:val="00603EC8"/>
    <w:rsid w:val="00615690"/>
    <w:rsid w:val="00615781"/>
    <w:rsid w:val="00622A9A"/>
    <w:rsid w:val="00630A00"/>
    <w:rsid w:val="0067193B"/>
    <w:rsid w:val="006754F9"/>
    <w:rsid w:val="00680127"/>
    <w:rsid w:val="0068029E"/>
    <w:rsid w:val="00684538"/>
    <w:rsid w:val="006971C6"/>
    <w:rsid w:val="0069736B"/>
    <w:rsid w:val="006A17E7"/>
    <w:rsid w:val="006A2F31"/>
    <w:rsid w:val="006B26C9"/>
    <w:rsid w:val="006B62A6"/>
    <w:rsid w:val="006C3CC2"/>
    <w:rsid w:val="006D3C66"/>
    <w:rsid w:val="006D3D59"/>
    <w:rsid w:val="006E0868"/>
    <w:rsid w:val="006E30CF"/>
    <w:rsid w:val="006E679E"/>
    <w:rsid w:val="006F1C45"/>
    <w:rsid w:val="006F581F"/>
    <w:rsid w:val="006F616A"/>
    <w:rsid w:val="00700DDF"/>
    <w:rsid w:val="00703F34"/>
    <w:rsid w:val="0071033C"/>
    <w:rsid w:val="00711B73"/>
    <w:rsid w:val="00712D17"/>
    <w:rsid w:val="00714E7D"/>
    <w:rsid w:val="00715163"/>
    <w:rsid w:val="00725FE7"/>
    <w:rsid w:val="00727C67"/>
    <w:rsid w:val="007348D4"/>
    <w:rsid w:val="00736F18"/>
    <w:rsid w:val="00737CEC"/>
    <w:rsid w:val="0074130A"/>
    <w:rsid w:val="00741C40"/>
    <w:rsid w:val="0074259C"/>
    <w:rsid w:val="007570D9"/>
    <w:rsid w:val="0076798D"/>
    <w:rsid w:val="007701F3"/>
    <w:rsid w:val="00772858"/>
    <w:rsid w:val="00781238"/>
    <w:rsid w:val="00781A7A"/>
    <w:rsid w:val="00790FFF"/>
    <w:rsid w:val="00791009"/>
    <w:rsid w:val="00796D36"/>
    <w:rsid w:val="007A67A3"/>
    <w:rsid w:val="007B2165"/>
    <w:rsid w:val="007C0D0E"/>
    <w:rsid w:val="007C6990"/>
    <w:rsid w:val="007D47D5"/>
    <w:rsid w:val="007E42EC"/>
    <w:rsid w:val="007F19FE"/>
    <w:rsid w:val="007F2CFD"/>
    <w:rsid w:val="007F35C7"/>
    <w:rsid w:val="00804991"/>
    <w:rsid w:val="008130CB"/>
    <w:rsid w:val="00821B39"/>
    <w:rsid w:val="0082298C"/>
    <w:rsid w:val="00830BF5"/>
    <w:rsid w:val="00830FCA"/>
    <w:rsid w:val="00832E87"/>
    <w:rsid w:val="00841045"/>
    <w:rsid w:val="0084299C"/>
    <w:rsid w:val="00853F59"/>
    <w:rsid w:val="008635F2"/>
    <w:rsid w:val="00873C45"/>
    <w:rsid w:val="00876DD3"/>
    <w:rsid w:val="00880FE8"/>
    <w:rsid w:val="00884A9A"/>
    <w:rsid w:val="00885F35"/>
    <w:rsid w:val="00886108"/>
    <w:rsid w:val="008864FF"/>
    <w:rsid w:val="00887B05"/>
    <w:rsid w:val="008A142A"/>
    <w:rsid w:val="008B2BF3"/>
    <w:rsid w:val="008C08B8"/>
    <w:rsid w:val="008D05EA"/>
    <w:rsid w:val="008D2126"/>
    <w:rsid w:val="008D43C8"/>
    <w:rsid w:val="008D43EA"/>
    <w:rsid w:val="008D5B25"/>
    <w:rsid w:val="008D5F58"/>
    <w:rsid w:val="008D6893"/>
    <w:rsid w:val="008E6725"/>
    <w:rsid w:val="008F14FC"/>
    <w:rsid w:val="008F3213"/>
    <w:rsid w:val="008F4E72"/>
    <w:rsid w:val="0090682D"/>
    <w:rsid w:val="009174AA"/>
    <w:rsid w:val="009234F4"/>
    <w:rsid w:val="00930747"/>
    <w:rsid w:val="009308ED"/>
    <w:rsid w:val="00932925"/>
    <w:rsid w:val="00943CB5"/>
    <w:rsid w:val="00951FF8"/>
    <w:rsid w:val="00954E67"/>
    <w:rsid w:val="0095631C"/>
    <w:rsid w:val="00966018"/>
    <w:rsid w:val="00967FF8"/>
    <w:rsid w:val="00970542"/>
    <w:rsid w:val="00976F0E"/>
    <w:rsid w:val="009770BD"/>
    <w:rsid w:val="00980326"/>
    <w:rsid w:val="0098133C"/>
    <w:rsid w:val="00985DB7"/>
    <w:rsid w:val="009864E5"/>
    <w:rsid w:val="00987A8A"/>
    <w:rsid w:val="009904D7"/>
    <w:rsid w:val="009A04C7"/>
    <w:rsid w:val="009B03CE"/>
    <w:rsid w:val="009B0709"/>
    <w:rsid w:val="009B74C9"/>
    <w:rsid w:val="009C39FD"/>
    <w:rsid w:val="009C4D41"/>
    <w:rsid w:val="009C647F"/>
    <w:rsid w:val="009D27DA"/>
    <w:rsid w:val="009D2D20"/>
    <w:rsid w:val="009E0B4A"/>
    <w:rsid w:val="009E113D"/>
    <w:rsid w:val="009E3695"/>
    <w:rsid w:val="009E7EE9"/>
    <w:rsid w:val="009F61EC"/>
    <w:rsid w:val="00A01145"/>
    <w:rsid w:val="00A043C4"/>
    <w:rsid w:val="00A11711"/>
    <w:rsid w:val="00A1651F"/>
    <w:rsid w:val="00A17044"/>
    <w:rsid w:val="00A21D5A"/>
    <w:rsid w:val="00A255A8"/>
    <w:rsid w:val="00A26A7A"/>
    <w:rsid w:val="00A31512"/>
    <w:rsid w:val="00A340E5"/>
    <w:rsid w:val="00A36910"/>
    <w:rsid w:val="00A40F8B"/>
    <w:rsid w:val="00A41B42"/>
    <w:rsid w:val="00A44593"/>
    <w:rsid w:val="00A60D10"/>
    <w:rsid w:val="00A63C04"/>
    <w:rsid w:val="00A63C9E"/>
    <w:rsid w:val="00A71466"/>
    <w:rsid w:val="00A723A4"/>
    <w:rsid w:val="00A83480"/>
    <w:rsid w:val="00A84AAB"/>
    <w:rsid w:val="00A84E27"/>
    <w:rsid w:val="00A85EDB"/>
    <w:rsid w:val="00A9165B"/>
    <w:rsid w:val="00A92DD4"/>
    <w:rsid w:val="00A9353F"/>
    <w:rsid w:val="00A957C5"/>
    <w:rsid w:val="00AB3EB9"/>
    <w:rsid w:val="00AC6B0C"/>
    <w:rsid w:val="00AE2306"/>
    <w:rsid w:val="00AE44C4"/>
    <w:rsid w:val="00AF0031"/>
    <w:rsid w:val="00AF2D42"/>
    <w:rsid w:val="00AF664A"/>
    <w:rsid w:val="00B059F5"/>
    <w:rsid w:val="00B13282"/>
    <w:rsid w:val="00B14885"/>
    <w:rsid w:val="00B17E9A"/>
    <w:rsid w:val="00B27A8C"/>
    <w:rsid w:val="00B27DFC"/>
    <w:rsid w:val="00B40B17"/>
    <w:rsid w:val="00B4100D"/>
    <w:rsid w:val="00B410C2"/>
    <w:rsid w:val="00B418D7"/>
    <w:rsid w:val="00B50AC7"/>
    <w:rsid w:val="00B575C9"/>
    <w:rsid w:val="00B57C7A"/>
    <w:rsid w:val="00B628AE"/>
    <w:rsid w:val="00B65B9D"/>
    <w:rsid w:val="00B66FB2"/>
    <w:rsid w:val="00B72733"/>
    <w:rsid w:val="00B80D1C"/>
    <w:rsid w:val="00B82498"/>
    <w:rsid w:val="00B86A95"/>
    <w:rsid w:val="00B86AA7"/>
    <w:rsid w:val="00B9698E"/>
    <w:rsid w:val="00BB0777"/>
    <w:rsid w:val="00BB1E74"/>
    <w:rsid w:val="00BC07EA"/>
    <w:rsid w:val="00BC5D5F"/>
    <w:rsid w:val="00BF5A78"/>
    <w:rsid w:val="00C0798D"/>
    <w:rsid w:val="00C11ECC"/>
    <w:rsid w:val="00C14ED2"/>
    <w:rsid w:val="00C21889"/>
    <w:rsid w:val="00C21ABE"/>
    <w:rsid w:val="00C25F0B"/>
    <w:rsid w:val="00C2789A"/>
    <w:rsid w:val="00C33AD9"/>
    <w:rsid w:val="00C34B8A"/>
    <w:rsid w:val="00C37B5E"/>
    <w:rsid w:val="00C37C13"/>
    <w:rsid w:val="00C45824"/>
    <w:rsid w:val="00C53FD3"/>
    <w:rsid w:val="00C54B4D"/>
    <w:rsid w:val="00C65705"/>
    <w:rsid w:val="00C66276"/>
    <w:rsid w:val="00C73400"/>
    <w:rsid w:val="00C76441"/>
    <w:rsid w:val="00C76736"/>
    <w:rsid w:val="00C76D51"/>
    <w:rsid w:val="00C82DE3"/>
    <w:rsid w:val="00C84901"/>
    <w:rsid w:val="00C85838"/>
    <w:rsid w:val="00C90192"/>
    <w:rsid w:val="00C92D87"/>
    <w:rsid w:val="00CA4579"/>
    <w:rsid w:val="00CB23A1"/>
    <w:rsid w:val="00CB74D7"/>
    <w:rsid w:val="00CC0C2B"/>
    <w:rsid w:val="00CC2A4F"/>
    <w:rsid w:val="00CC3660"/>
    <w:rsid w:val="00CC63ED"/>
    <w:rsid w:val="00CC79C6"/>
    <w:rsid w:val="00CD0590"/>
    <w:rsid w:val="00CD7A90"/>
    <w:rsid w:val="00CE6ACB"/>
    <w:rsid w:val="00CF2EAF"/>
    <w:rsid w:val="00D0356D"/>
    <w:rsid w:val="00D13003"/>
    <w:rsid w:val="00D22642"/>
    <w:rsid w:val="00D227E7"/>
    <w:rsid w:val="00D257E1"/>
    <w:rsid w:val="00D26D18"/>
    <w:rsid w:val="00D40671"/>
    <w:rsid w:val="00D41CC3"/>
    <w:rsid w:val="00D43011"/>
    <w:rsid w:val="00D44CF9"/>
    <w:rsid w:val="00D507C0"/>
    <w:rsid w:val="00D623A9"/>
    <w:rsid w:val="00D64705"/>
    <w:rsid w:val="00D64AA9"/>
    <w:rsid w:val="00D67C8D"/>
    <w:rsid w:val="00D71192"/>
    <w:rsid w:val="00D72385"/>
    <w:rsid w:val="00D837BB"/>
    <w:rsid w:val="00D902B7"/>
    <w:rsid w:val="00D92C1F"/>
    <w:rsid w:val="00D932D3"/>
    <w:rsid w:val="00D94074"/>
    <w:rsid w:val="00D94618"/>
    <w:rsid w:val="00DB1A3C"/>
    <w:rsid w:val="00DB4928"/>
    <w:rsid w:val="00DB58F8"/>
    <w:rsid w:val="00DC0483"/>
    <w:rsid w:val="00DC6F23"/>
    <w:rsid w:val="00DC77DF"/>
    <w:rsid w:val="00DD32F9"/>
    <w:rsid w:val="00DE07C2"/>
    <w:rsid w:val="00DE7703"/>
    <w:rsid w:val="00DE7929"/>
    <w:rsid w:val="00DF5DD0"/>
    <w:rsid w:val="00E025C2"/>
    <w:rsid w:val="00E04853"/>
    <w:rsid w:val="00E04ADD"/>
    <w:rsid w:val="00E11EF4"/>
    <w:rsid w:val="00E14D07"/>
    <w:rsid w:val="00E2124B"/>
    <w:rsid w:val="00E21ED4"/>
    <w:rsid w:val="00E30AA3"/>
    <w:rsid w:val="00E3242F"/>
    <w:rsid w:val="00E36114"/>
    <w:rsid w:val="00E40F99"/>
    <w:rsid w:val="00E42C5F"/>
    <w:rsid w:val="00E501CE"/>
    <w:rsid w:val="00E51A07"/>
    <w:rsid w:val="00E52A64"/>
    <w:rsid w:val="00E55F03"/>
    <w:rsid w:val="00E56B89"/>
    <w:rsid w:val="00E6176F"/>
    <w:rsid w:val="00E64ACB"/>
    <w:rsid w:val="00E6533C"/>
    <w:rsid w:val="00E95B99"/>
    <w:rsid w:val="00EA24B0"/>
    <w:rsid w:val="00EA5794"/>
    <w:rsid w:val="00EA5CBC"/>
    <w:rsid w:val="00EA66A3"/>
    <w:rsid w:val="00EB5D8E"/>
    <w:rsid w:val="00EB77D2"/>
    <w:rsid w:val="00EC3184"/>
    <w:rsid w:val="00EC3D06"/>
    <w:rsid w:val="00EC505B"/>
    <w:rsid w:val="00EC5C2B"/>
    <w:rsid w:val="00EF21B7"/>
    <w:rsid w:val="00F10820"/>
    <w:rsid w:val="00F12271"/>
    <w:rsid w:val="00F2223F"/>
    <w:rsid w:val="00F414F6"/>
    <w:rsid w:val="00F43FF3"/>
    <w:rsid w:val="00F45810"/>
    <w:rsid w:val="00F4706D"/>
    <w:rsid w:val="00F522F3"/>
    <w:rsid w:val="00F53948"/>
    <w:rsid w:val="00F641E9"/>
    <w:rsid w:val="00F647F5"/>
    <w:rsid w:val="00F73DB9"/>
    <w:rsid w:val="00F752C3"/>
    <w:rsid w:val="00F827D1"/>
    <w:rsid w:val="00F833CC"/>
    <w:rsid w:val="00F95655"/>
    <w:rsid w:val="00FB0C35"/>
    <w:rsid w:val="00FB75EA"/>
    <w:rsid w:val="00FC3F85"/>
    <w:rsid w:val="00FC6478"/>
    <w:rsid w:val="00FD5E5D"/>
    <w:rsid w:val="00FD795B"/>
    <w:rsid w:val="00FE4886"/>
    <w:rsid w:val="00FE5577"/>
    <w:rsid w:val="00FE71CC"/>
    <w:rsid w:val="00FF08D5"/>
    <w:rsid w:val="00FF0F0B"/>
    <w:rsid w:val="00FF23F0"/>
    <w:rsid w:val="00FF4C9C"/>
    <w:rsid w:val="00FF6A64"/>
    <w:rsid w:val="024E2224"/>
    <w:rsid w:val="0253650B"/>
    <w:rsid w:val="02B33DAF"/>
    <w:rsid w:val="036FCE9F"/>
    <w:rsid w:val="047F89A3"/>
    <w:rsid w:val="05FE4553"/>
    <w:rsid w:val="064EA4DC"/>
    <w:rsid w:val="071CEAB2"/>
    <w:rsid w:val="073C74A5"/>
    <w:rsid w:val="07B53886"/>
    <w:rsid w:val="082D8B00"/>
    <w:rsid w:val="0831AC04"/>
    <w:rsid w:val="0A61A074"/>
    <w:rsid w:val="0B2F8874"/>
    <w:rsid w:val="0B5A2C4D"/>
    <w:rsid w:val="0BC15F7D"/>
    <w:rsid w:val="0CCBB302"/>
    <w:rsid w:val="0CD671DE"/>
    <w:rsid w:val="0D142BBD"/>
    <w:rsid w:val="0D37ED1E"/>
    <w:rsid w:val="0D635059"/>
    <w:rsid w:val="0E57C077"/>
    <w:rsid w:val="0EC1E09C"/>
    <w:rsid w:val="0EF69457"/>
    <w:rsid w:val="0F20A540"/>
    <w:rsid w:val="0F5A7507"/>
    <w:rsid w:val="0FC81D59"/>
    <w:rsid w:val="119507F7"/>
    <w:rsid w:val="11E1EA03"/>
    <w:rsid w:val="12539EBF"/>
    <w:rsid w:val="12C39894"/>
    <w:rsid w:val="134A3846"/>
    <w:rsid w:val="1360A5C4"/>
    <w:rsid w:val="1370DD1D"/>
    <w:rsid w:val="137F6A5D"/>
    <w:rsid w:val="13B644B2"/>
    <w:rsid w:val="1459CA02"/>
    <w:rsid w:val="14CCA8B9"/>
    <w:rsid w:val="14D44A7B"/>
    <w:rsid w:val="15DD4B29"/>
    <w:rsid w:val="16A3B57A"/>
    <w:rsid w:val="16B3344B"/>
    <w:rsid w:val="179158C8"/>
    <w:rsid w:val="1B568DF7"/>
    <w:rsid w:val="1B9FF7CD"/>
    <w:rsid w:val="1BD284DB"/>
    <w:rsid w:val="1C667350"/>
    <w:rsid w:val="1CF11D71"/>
    <w:rsid w:val="1E17C2DA"/>
    <w:rsid w:val="1ED6712C"/>
    <w:rsid w:val="1FC7E5EC"/>
    <w:rsid w:val="1FC92641"/>
    <w:rsid w:val="1FDB190A"/>
    <w:rsid w:val="1FF8B1B7"/>
    <w:rsid w:val="202832E7"/>
    <w:rsid w:val="20C86D42"/>
    <w:rsid w:val="20DF1909"/>
    <w:rsid w:val="20FF5814"/>
    <w:rsid w:val="21293FDB"/>
    <w:rsid w:val="2141C6FE"/>
    <w:rsid w:val="21652694"/>
    <w:rsid w:val="2169B7AC"/>
    <w:rsid w:val="21ECE007"/>
    <w:rsid w:val="229099DB"/>
    <w:rsid w:val="22F1FFEC"/>
    <w:rsid w:val="2343C27D"/>
    <w:rsid w:val="23893E66"/>
    <w:rsid w:val="238E703D"/>
    <w:rsid w:val="23E659F2"/>
    <w:rsid w:val="2456595D"/>
    <w:rsid w:val="24AA4602"/>
    <w:rsid w:val="24BC8D97"/>
    <w:rsid w:val="24C6B456"/>
    <w:rsid w:val="24E2CC83"/>
    <w:rsid w:val="25C266CD"/>
    <w:rsid w:val="2640AF54"/>
    <w:rsid w:val="270BC3DE"/>
    <w:rsid w:val="2754CF19"/>
    <w:rsid w:val="2833662B"/>
    <w:rsid w:val="28E83C02"/>
    <w:rsid w:val="28F507DB"/>
    <w:rsid w:val="29F283C0"/>
    <w:rsid w:val="2AD10F31"/>
    <w:rsid w:val="2ADC2C15"/>
    <w:rsid w:val="2B607998"/>
    <w:rsid w:val="2C1F3F5A"/>
    <w:rsid w:val="2C61B3F1"/>
    <w:rsid w:val="2C79D03A"/>
    <w:rsid w:val="2DECE362"/>
    <w:rsid w:val="2E919C4F"/>
    <w:rsid w:val="2F1053BF"/>
    <w:rsid w:val="2F2BD394"/>
    <w:rsid w:val="2F3005D7"/>
    <w:rsid w:val="2F3F1B69"/>
    <w:rsid w:val="3117B0A2"/>
    <w:rsid w:val="32F3F08B"/>
    <w:rsid w:val="3391EA83"/>
    <w:rsid w:val="34003ED8"/>
    <w:rsid w:val="34978EC0"/>
    <w:rsid w:val="349D97A6"/>
    <w:rsid w:val="350F21E0"/>
    <w:rsid w:val="35D36302"/>
    <w:rsid w:val="365B2A70"/>
    <w:rsid w:val="369C6809"/>
    <w:rsid w:val="3759F55A"/>
    <w:rsid w:val="37661E9D"/>
    <w:rsid w:val="39678ECD"/>
    <w:rsid w:val="39C90EF1"/>
    <w:rsid w:val="39EB5A8D"/>
    <w:rsid w:val="3A8A3BD6"/>
    <w:rsid w:val="3AE6C36B"/>
    <w:rsid w:val="3BE74ADD"/>
    <w:rsid w:val="3C3B0768"/>
    <w:rsid w:val="3C4F4587"/>
    <w:rsid w:val="3C5056C4"/>
    <w:rsid w:val="3C98AC02"/>
    <w:rsid w:val="3CE1B9C3"/>
    <w:rsid w:val="3D2E0234"/>
    <w:rsid w:val="3D9086E3"/>
    <w:rsid w:val="3DFDAC9E"/>
    <w:rsid w:val="3E11FA95"/>
    <w:rsid w:val="3EE0AACA"/>
    <w:rsid w:val="3EE38EDC"/>
    <w:rsid w:val="3F412F67"/>
    <w:rsid w:val="3F7A6D29"/>
    <w:rsid w:val="4019EB96"/>
    <w:rsid w:val="40207B3D"/>
    <w:rsid w:val="4104863A"/>
    <w:rsid w:val="413CE804"/>
    <w:rsid w:val="4151C07A"/>
    <w:rsid w:val="4163E36D"/>
    <w:rsid w:val="41882A37"/>
    <w:rsid w:val="430DADDD"/>
    <w:rsid w:val="43A5D0DE"/>
    <w:rsid w:val="43CEC2A8"/>
    <w:rsid w:val="43D3B56E"/>
    <w:rsid w:val="43F71471"/>
    <w:rsid w:val="447DF428"/>
    <w:rsid w:val="44E2B205"/>
    <w:rsid w:val="44F9A1E4"/>
    <w:rsid w:val="45CE6578"/>
    <w:rsid w:val="47DF0591"/>
    <w:rsid w:val="47E3B557"/>
    <w:rsid w:val="47F53757"/>
    <w:rsid w:val="486429A8"/>
    <w:rsid w:val="48D5CDFC"/>
    <w:rsid w:val="49578AE9"/>
    <w:rsid w:val="49FC5D0E"/>
    <w:rsid w:val="4A2B243A"/>
    <w:rsid w:val="4A5265EF"/>
    <w:rsid w:val="4AC5DF3F"/>
    <w:rsid w:val="4C944A8A"/>
    <w:rsid w:val="4CF392BB"/>
    <w:rsid w:val="4D0FA08A"/>
    <w:rsid w:val="4E2122B4"/>
    <w:rsid w:val="4E2CFABA"/>
    <w:rsid w:val="4E78FFE0"/>
    <w:rsid w:val="4E99524D"/>
    <w:rsid w:val="4F649C28"/>
    <w:rsid w:val="4F723245"/>
    <w:rsid w:val="4FDBC62E"/>
    <w:rsid w:val="504104E4"/>
    <w:rsid w:val="50454890"/>
    <w:rsid w:val="504EEE37"/>
    <w:rsid w:val="50904001"/>
    <w:rsid w:val="50A3B79C"/>
    <w:rsid w:val="51A0CE0F"/>
    <w:rsid w:val="5213CD5C"/>
    <w:rsid w:val="52EED722"/>
    <w:rsid w:val="5382BFAF"/>
    <w:rsid w:val="5395FB61"/>
    <w:rsid w:val="53DB228A"/>
    <w:rsid w:val="53E24896"/>
    <w:rsid w:val="53F17E41"/>
    <w:rsid w:val="542BF11E"/>
    <w:rsid w:val="545B1587"/>
    <w:rsid w:val="551BD9B4"/>
    <w:rsid w:val="55CF50B7"/>
    <w:rsid w:val="58123749"/>
    <w:rsid w:val="59F84507"/>
    <w:rsid w:val="5A678079"/>
    <w:rsid w:val="5AB1ED92"/>
    <w:rsid w:val="5AC5DBDF"/>
    <w:rsid w:val="5AE4F17B"/>
    <w:rsid w:val="5AF662C0"/>
    <w:rsid w:val="5B83A96A"/>
    <w:rsid w:val="5BB8ACF9"/>
    <w:rsid w:val="5BF103B8"/>
    <w:rsid w:val="5C3F15AC"/>
    <w:rsid w:val="5C90115E"/>
    <w:rsid w:val="5CB24E08"/>
    <w:rsid w:val="5D03EE59"/>
    <w:rsid w:val="5D089D07"/>
    <w:rsid w:val="5D5F4A89"/>
    <w:rsid w:val="5D96FE85"/>
    <w:rsid w:val="5EED6C78"/>
    <w:rsid w:val="5F21540B"/>
    <w:rsid w:val="5F9BE208"/>
    <w:rsid w:val="602DEBE3"/>
    <w:rsid w:val="610CA7FC"/>
    <w:rsid w:val="61751246"/>
    <w:rsid w:val="633C8E7A"/>
    <w:rsid w:val="638077B7"/>
    <w:rsid w:val="649CF75D"/>
    <w:rsid w:val="65BEBADB"/>
    <w:rsid w:val="65E7F42E"/>
    <w:rsid w:val="65ECE8FA"/>
    <w:rsid w:val="65F92A9D"/>
    <w:rsid w:val="66BDA626"/>
    <w:rsid w:val="66F87E5D"/>
    <w:rsid w:val="672AAE78"/>
    <w:rsid w:val="6794D792"/>
    <w:rsid w:val="67EC4150"/>
    <w:rsid w:val="67F9C186"/>
    <w:rsid w:val="685DD2C4"/>
    <w:rsid w:val="68A494F5"/>
    <w:rsid w:val="692AFA42"/>
    <w:rsid w:val="698C9E19"/>
    <w:rsid w:val="6A0FDA0A"/>
    <w:rsid w:val="6AA9A4A8"/>
    <w:rsid w:val="6B349F09"/>
    <w:rsid w:val="6BF16212"/>
    <w:rsid w:val="6C28DFDC"/>
    <w:rsid w:val="6CBD4767"/>
    <w:rsid w:val="6CF8E21F"/>
    <w:rsid w:val="6D0442A9"/>
    <w:rsid w:val="6D9FFF47"/>
    <w:rsid w:val="6DE89739"/>
    <w:rsid w:val="6F674B1D"/>
    <w:rsid w:val="6FF75335"/>
    <w:rsid w:val="71059155"/>
    <w:rsid w:val="7108EA79"/>
    <w:rsid w:val="710CAB29"/>
    <w:rsid w:val="7164A87C"/>
    <w:rsid w:val="716E0F12"/>
    <w:rsid w:val="71F38FA9"/>
    <w:rsid w:val="723D8738"/>
    <w:rsid w:val="732EF3F7"/>
    <w:rsid w:val="74519354"/>
    <w:rsid w:val="745F82CD"/>
    <w:rsid w:val="754301B9"/>
    <w:rsid w:val="757A8A1B"/>
    <w:rsid w:val="7589847B"/>
    <w:rsid w:val="75A73266"/>
    <w:rsid w:val="75B552ED"/>
    <w:rsid w:val="76237690"/>
    <w:rsid w:val="7669313C"/>
    <w:rsid w:val="7674B545"/>
    <w:rsid w:val="7681059E"/>
    <w:rsid w:val="76D0E163"/>
    <w:rsid w:val="7718A07A"/>
    <w:rsid w:val="776578BE"/>
    <w:rsid w:val="77661C4B"/>
    <w:rsid w:val="7802651A"/>
    <w:rsid w:val="7968F35B"/>
    <w:rsid w:val="796F9518"/>
    <w:rsid w:val="7A9106A2"/>
    <w:rsid w:val="7B31036F"/>
    <w:rsid w:val="7BBB820F"/>
    <w:rsid w:val="7D181F65"/>
    <w:rsid w:val="7D2244FB"/>
    <w:rsid w:val="7D31EFEF"/>
    <w:rsid w:val="7D49B08E"/>
    <w:rsid w:val="7D4BF263"/>
    <w:rsid w:val="7D6CA8D4"/>
    <w:rsid w:val="7E034143"/>
    <w:rsid w:val="7E0D7383"/>
    <w:rsid w:val="7F7A64A1"/>
    <w:rsid w:val="7FB5E11A"/>
    <w:rsid w:val="7FBB9CD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8BE5C"/>
  <w15:docId w15:val="{6AD334EF-2EAA-49C2-BC37-DFE86339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B86A95"/>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72858"/>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NormalWeb">
    <w:name w:val="Normal (Web)"/>
    <w:basedOn w:val="Normal"/>
    <w:uiPriority w:val="99"/>
    <w:unhideWhenUsed/>
    <w:rsid w:val="00615690"/>
    <w:pPr>
      <w:spacing w:before="100" w:beforeAutospacing="1" w:after="100" w:afterAutospacing="1"/>
    </w:pPr>
    <w:rPr>
      <w:rFonts w:ascii="Times New Roman" w:hAnsi="Times New Roman" w:eastAsia="Times New Roman" w:cs="Times New Roman"/>
      <w:lang w:eastAsia="es-MX"/>
    </w:rPr>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rrafodelista">
    <w:name w:val="List Paragraph"/>
    <w:basedOn w:val="Normal"/>
    <w:uiPriority w:val="1"/>
    <w:qFormat/>
    <w:pPr>
      <w:ind w:left="720"/>
      <w:contextualSpacing/>
    </w:pPr>
  </w:style>
  <w:style w:type="character" w:styleId="Fuerte">
    <w:name w:val="Strong"/>
    <w:basedOn w:val="Fuentedeprrafopredeter"/>
    <w:uiPriority w:val="22"/>
    <w:qFormat/>
    <w:rsid w:val="008D2126"/>
    <w:rPr>
      <w:b/>
      <w:bCs/>
    </w:rPr>
  </w:style>
  <w:style w:type="paragraph" w:styleId="Default" w:customStyle="1">
    <w:name w:val="Default"/>
    <w:rsid w:val="007C0D0E"/>
    <w:pPr>
      <w:autoSpaceDE w:val="0"/>
      <w:autoSpaceDN w:val="0"/>
      <w:adjustRightInd w:val="0"/>
    </w:pPr>
    <w:rPr>
      <w:rFonts w:ascii="Arial" w:hAnsi="Arial" w:cs="Arial"/>
      <w:color w:val="000000"/>
      <w:lang w:val="es-419"/>
    </w:rPr>
  </w:style>
  <w:style w:type="character" w:styleId="Hipervnculo">
    <w:name w:val="Hyperlink"/>
    <w:basedOn w:val="Fuentedeprrafopredeter"/>
    <w:uiPriority w:val="99"/>
    <w:unhideWhenUsed/>
    <w:rsid w:val="008D5B25"/>
    <w:rPr>
      <w:color w:val="0563C1" w:themeColor="hyperlink"/>
      <w:u w:val="single"/>
    </w:rPr>
  </w:style>
  <w:style w:type="character" w:styleId="Mencinsinresolver1" w:customStyle="1">
    <w:name w:val="Mención sin resolver1"/>
    <w:basedOn w:val="Fuentedeprrafopredeter"/>
    <w:uiPriority w:val="99"/>
    <w:semiHidden/>
    <w:unhideWhenUsed/>
    <w:rsid w:val="008D5B25"/>
    <w:rPr>
      <w:color w:val="605E5C"/>
      <w:shd w:val="clear" w:color="auto" w:fill="E1DFDD"/>
    </w:rPr>
  </w:style>
  <w:style w:type="character" w:styleId="cf01" w:customStyle="1">
    <w:name w:val="cf01"/>
    <w:basedOn w:val="Fuentedeprrafopredeter"/>
    <w:rsid w:val="00D64705"/>
    <w:rPr>
      <w:rFonts w:hint="default" w:ascii="Segoe UI" w:hAnsi="Segoe UI" w:cs="Segoe UI"/>
      <w:sz w:val="18"/>
      <w:szCs w:val="18"/>
    </w:rPr>
  </w:style>
  <w:style w:type="character" w:styleId="Refdecomentario">
    <w:name w:val="annotation reference"/>
    <w:basedOn w:val="Fuentedeprrafopredeter"/>
    <w:uiPriority w:val="99"/>
    <w:semiHidden/>
    <w:unhideWhenUsed/>
    <w:rsid w:val="00014C9B"/>
    <w:rPr>
      <w:sz w:val="16"/>
      <w:szCs w:val="16"/>
    </w:rPr>
  </w:style>
  <w:style w:type="paragraph" w:styleId="Textocomentario">
    <w:name w:val="annotation text"/>
    <w:basedOn w:val="Normal"/>
    <w:link w:val="TextocomentarioCar"/>
    <w:uiPriority w:val="99"/>
    <w:unhideWhenUsed/>
    <w:rsid w:val="00014C9B"/>
    <w:rPr>
      <w:sz w:val="20"/>
      <w:szCs w:val="20"/>
    </w:rPr>
  </w:style>
  <w:style w:type="character" w:styleId="TextocomentarioCar" w:customStyle="1">
    <w:name w:val="Texto comentario Car"/>
    <w:basedOn w:val="Fuentedeprrafopredeter"/>
    <w:link w:val="Textocomentario"/>
    <w:uiPriority w:val="99"/>
    <w:rsid w:val="00014C9B"/>
    <w:rPr>
      <w:sz w:val="20"/>
      <w:szCs w:val="20"/>
    </w:rPr>
  </w:style>
  <w:style w:type="paragraph" w:styleId="Asuntodelcomentario">
    <w:name w:val="annotation subject"/>
    <w:basedOn w:val="Textocomentario"/>
    <w:next w:val="Textocomentario"/>
    <w:link w:val="AsuntodelcomentarioCar"/>
    <w:uiPriority w:val="99"/>
    <w:semiHidden/>
    <w:unhideWhenUsed/>
    <w:rsid w:val="00014C9B"/>
    <w:rPr>
      <w:b/>
      <w:bCs/>
    </w:rPr>
  </w:style>
  <w:style w:type="character" w:styleId="AsuntodelcomentarioCar" w:customStyle="1">
    <w:name w:val="Asunto del comentario Car"/>
    <w:basedOn w:val="TextocomentarioCar"/>
    <w:link w:val="Asuntodelcomentario"/>
    <w:uiPriority w:val="99"/>
    <w:semiHidden/>
    <w:rsid w:val="00014C9B"/>
    <w:rPr>
      <w:b/>
      <w:bCs/>
      <w:sz w:val="20"/>
      <w:szCs w:val="20"/>
    </w:rPr>
  </w:style>
  <w:style w:type="paragraph" w:styleId="Textoindependiente">
    <w:name w:val="Body Text"/>
    <w:basedOn w:val="Normal"/>
    <w:link w:val="TextoindependienteCar"/>
    <w:rsid w:val="00DE7703"/>
    <w:pPr>
      <w:tabs>
        <w:tab w:val="left" w:pos="-720"/>
      </w:tabs>
      <w:spacing w:line="240" w:lineRule="atLeast"/>
      <w:jc w:val="both"/>
    </w:pPr>
    <w:rPr>
      <w:rFonts w:ascii="Times New Roman" w:hAnsi="Times New Roman" w:eastAsia="Times New Roman" w:cs="Times New Roman"/>
      <w:szCs w:val="20"/>
      <w:lang w:val="es-ES_tradnl" w:eastAsia="es-ES"/>
    </w:rPr>
  </w:style>
  <w:style w:type="character" w:styleId="TextoindependienteCar" w:customStyle="1">
    <w:name w:val="Texto independiente Car"/>
    <w:basedOn w:val="Fuentedeprrafopredeter"/>
    <w:link w:val="Textoindependiente"/>
    <w:rsid w:val="00DE7703"/>
    <w:rPr>
      <w:rFonts w:ascii="Times New Roman" w:hAnsi="Times New Roman" w:eastAsia="Times New Roman" w:cs="Times New Roman"/>
      <w:szCs w:val="20"/>
      <w:lang w:val="es-ES_tradnl" w:eastAsia="es-ES"/>
    </w:rPr>
  </w:style>
  <w:style w:type="paragraph" w:styleId="Ttulo">
    <w:name w:val="Title"/>
    <w:basedOn w:val="Normal"/>
    <w:link w:val="TtuloCar"/>
    <w:qFormat/>
    <w:rsid w:val="00DE7703"/>
    <w:pPr>
      <w:tabs>
        <w:tab w:val="center" w:pos="0"/>
      </w:tabs>
      <w:spacing w:line="240" w:lineRule="atLeast"/>
      <w:jc w:val="center"/>
    </w:pPr>
    <w:rPr>
      <w:rFonts w:ascii="Times New Roman" w:hAnsi="Times New Roman" w:eastAsia="Times New Roman" w:cs="Times New Roman"/>
      <w:b/>
      <w:szCs w:val="20"/>
      <w:u w:val="single"/>
      <w:lang w:val="es-ES_tradnl" w:eastAsia="es-ES"/>
    </w:rPr>
  </w:style>
  <w:style w:type="character" w:styleId="TtuloCar" w:customStyle="1">
    <w:name w:val="Título Car"/>
    <w:basedOn w:val="Fuentedeprrafopredeter"/>
    <w:link w:val="Ttulo"/>
    <w:rsid w:val="00DE7703"/>
    <w:rPr>
      <w:rFonts w:ascii="Times New Roman" w:hAnsi="Times New Roman" w:eastAsia="Times New Roman" w:cs="Times New Roman"/>
      <w:b/>
      <w:szCs w:val="20"/>
      <w:u w:val="single"/>
      <w:lang w:val="es-ES_tradnl" w:eastAsia="es-ES"/>
    </w:rPr>
  </w:style>
  <w:style w:type="paragraph" w:styleId="Revisin">
    <w:name w:val="Revision"/>
    <w:hidden/>
    <w:uiPriority w:val="99"/>
    <w:semiHidden/>
    <w:rsid w:val="00A9353F"/>
  </w:style>
  <w:style w:type="character" w:styleId="Ttulo2Car" w:customStyle="1">
    <w:name w:val="Título 2 Car"/>
    <w:basedOn w:val="Fuentedeprrafopredeter"/>
    <w:link w:val="Ttulo2"/>
    <w:uiPriority w:val="9"/>
    <w:semiHidden/>
    <w:rsid w:val="00772858"/>
    <w:rPr>
      <w:rFonts w:asciiTheme="majorHAnsi" w:hAnsiTheme="majorHAnsi" w:eastAsiaTheme="majorEastAsia" w:cstheme="majorBidi"/>
      <w:color w:val="2F5496" w:themeColor="accent1" w:themeShade="BF"/>
      <w:sz w:val="26"/>
      <w:szCs w:val="26"/>
    </w:rPr>
  </w:style>
  <w:style w:type="paragraph" w:styleId="Encabezado">
    <w:name w:val="header"/>
    <w:basedOn w:val="Normal"/>
    <w:link w:val="EncabezadoCar"/>
    <w:uiPriority w:val="99"/>
    <w:unhideWhenUsed/>
    <w:rsid w:val="00772858"/>
    <w:pPr>
      <w:tabs>
        <w:tab w:val="center" w:pos="4419"/>
        <w:tab w:val="right" w:pos="8838"/>
      </w:tabs>
    </w:pPr>
  </w:style>
  <w:style w:type="character" w:styleId="EncabezadoCar" w:customStyle="1">
    <w:name w:val="Encabezado Car"/>
    <w:basedOn w:val="Fuentedeprrafopredeter"/>
    <w:link w:val="Encabezado"/>
    <w:uiPriority w:val="99"/>
    <w:rsid w:val="00772858"/>
  </w:style>
  <w:style w:type="paragraph" w:styleId="Piedepgina">
    <w:name w:val="footer"/>
    <w:basedOn w:val="Normal"/>
    <w:link w:val="PiedepginaCar"/>
    <w:uiPriority w:val="99"/>
    <w:unhideWhenUsed/>
    <w:rsid w:val="00772858"/>
    <w:pPr>
      <w:tabs>
        <w:tab w:val="center" w:pos="4419"/>
        <w:tab w:val="right" w:pos="8838"/>
      </w:tabs>
    </w:pPr>
  </w:style>
  <w:style w:type="character" w:styleId="PiedepginaCar" w:customStyle="1">
    <w:name w:val="Pie de página Car"/>
    <w:basedOn w:val="Fuentedeprrafopredeter"/>
    <w:link w:val="Piedepgina"/>
    <w:uiPriority w:val="99"/>
    <w:rsid w:val="00772858"/>
  </w:style>
  <w:style w:type="paragraph" w:styleId="Textosinformato">
    <w:name w:val="Plain Text"/>
    <w:basedOn w:val="Normal"/>
    <w:link w:val="TextosinformatoCar"/>
    <w:uiPriority w:val="99"/>
    <w:rsid w:val="005A0B1E"/>
    <w:rPr>
      <w:rFonts w:ascii="Courier New" w:hAnsi="Courier New" w:eastAsia="Times New Roman" w:cs="Courier New"/>
      <w:sz w:val="20"/>
      <w:szCs w:val="20"/>
      <w:lang w:val="es-ES" w:eastAsia="es-ES"/>
    </w:rPr>
  </w:style>
  <w:style w:type="character" w:styleId="TextosinformatoCar" w:customStyle="1">
    <w:name w:val="Texto sin formato Car"/>
    <w:basedOn w:val="Fuentedeprrafopredeter"/>
    <w:link w:val="Textosinformato"/>
    <w:uiPriority w:val="99"/>
    <w:rsid w:val="005A0B1E"/>
    <w:rPr>
      <w:rFonts w:ascii="Courier New" w:hAnsi="Courier New" w:eastAsia="Times New Roman" w:cs="Courier New"/>
      <w:sz w:val="20"/>
      <w:szCs w:val="20"/>
      <w:lang w:val="es-ES" w:eastAsia="es-ES"/>
    </w:rPr>
  </w:style>
  <w:style w:type="character" w:styleId="ui-provider" w:customStyle="1">
    <w:name w:val="ui-provider"/>
    <w:basedOn w:val="Fuentedeprrafopredeter"/>
    <w:rsid w:val="00C76D51"/>
  </w:style>
  <w:style w:type="paragraph" w:styleId="Sinespaciado">
    <w:name w:val="No Spacing"/>
    <w:link w:val="SinespaciadoCar"/>
    <w:uiPriority w:val="1"/>
    <w:qFormat/>
    <w:rsid w:val="00A63C04"/>
    <w:rPr>
      <w:rFonts w:eastAsiaTheme="minorEastAsia"/>
      <w:sz w:val="22"/>
      <w:szCs w:val="22"/>
      <w:lang w:val="es-PE" w:eastAsia="es-PE"/>
    </w:rPr>
  </w:style>
  <w:style w:type="character" w:styleId="SinespaciadoCar" w:customStyle="1">
    <w:name w:val="Sin espaciado Car"/>
    <w:basedOn w:val="Fuentedeprrafopredeter"/>
    <w:link w:val="Sinespaciado"/>
    <w:uiPriority w:val="1"/>
    <w:rsid w:val="00A63C04"/>
    <w:rPr>
      <w:rFonts w:eastAsiaTheme="minorEastAsia"/>
      <w:sz w:val="22"/>
      <w:szCs w:val="22"/>
      <w:lang w:val="es-PE" w:eastAsia="es-PE"/>
    </w:rPr>
  </w:style>
  <w:style w:type="paragraph" w:styleId="Textonotapie">
    <w:name w:val="footnote text"/>
    <w:basedOn w:val="Normal"/>
    <w:link w:val="TextonotapieCar"/>
    <w:uiPriority w:val="99"/>
    <w:unhideWhenUsed/>
    <w:rsid w:val="0069736B"/>
    <w:rPr>
      <w:sz w:val="20"/>
      <w:szCs w:val="20"/>
    </w:rPr>
  </w:style>
  <w:style w:type="character" w:styleId="TextonotapieCar" w:customStyle="1">
    <w:name w:val="Texto nota pie Car"/>
    <w:basedOn w:val="Fuentedeprrafopredeter"/>
    <w:link w:val="Textonotapie"/>
    <w:uiPriority w:val="99"/>
    <w:rsid w:val="0069736B"/>
    <w:rPr>
      <w:sz w:val="20"/>
      <w:szCs w:val="20"/>
    </w:rPr>
  </w:style>
  <w:style w:type="character" w:styleId="Refdenotaalpie">
    <w:name w:val="footnote reference"/>
    <w:basedOn w:val="Fuentedeprrafopredeter"/>
    <w:uiPriority w:val="99"/>
    <w:semiHidden/>
    <w:unhideWhenUsed/>
    <w:rsid w:val="0069736B"/>
    <w:rPr>
      <w:vertAlign w:val="superscript"/>
    </w:rPr>
  </w:style>
  <w:style w:type="paragraph" w:styleId="EstiloNormativaTexto" w:customStyle="1">
    <w:name w:val="Estilo Normativa Texto"/>
    <w:basedOn w:val="Normal"/>
    <w:link w:val="EstiloNormativaTextoCar"/>
    <w:qFormat/>
    <w:rsid w:val="00DC0483"/>
    <w:pPr>
      <w:ind w:left="680"/>
      <w:jc w:val="both"/>
    </w:pPr>
    <w:rPr>
      <w:rFonts w:ascii="Arial" w:hAnsi="Arial" w:eastAsia="Times New Roman" w:cs="Arial"/>
      <w:sz w:val="20"/>
      <w:lang w:val="es-VE"/>
    </w:rPr>
  </w:style>
  <w:style w:type="character" w:styleId="EstiloNormativaTextoCar" w:customStyle="1">
    <w:name w:val="Estilo Normativa Texto Car"/>
    <w:basedOn w:val="Fuentedeprrafopredeter"/>
    <w:link w:val="EstiloNormativaTexto"/>
    <w:rsid w:val="00DC0483"/>
    <w:rPr>
      <w:rFonts w:ascii="Arial" w:hAnsi="Arial" w:eastAsia="Times New Roman" w:cs="Arial"/>
      <w:sz w:val="20"/>
      <w:lang w:val="es-VE"/>
    </w:rPr>
  </w:style>
  <w:style w:type="character" w:styleId="Ttulo1Car" w:customStyle="1">
    <w:name w:val="Título 1 Car"/>
    <w:basedOn w:val="Fuentedeprrafopredeter"/>
    <w:link w:val="Ttulo1"/>
    <w:uiPriority w:val="9"/>
    <w:rsid w:val="00B86A95"/>
    <w:rPr>
      <w:rFonts w:asciiTheme="majorHAnsi" w:hAnsiTheme="majorHAnsi" w:eastAsiaTheme="majorEastAsia" w:cstheme="majorBidi"/>
      <w:color w:val="2F5496" w:themeColor="accent1" w:themeShade="BF"/>
      <w:sz w:val="32"/>
      <w:szCs w:val="32"/>
    </w:rPr>
  </w:style>
  <w:style w:type="paragraph" w:styleId="TtuloTDC">
    <w:name w:val="TOC Heading"/>
    <w:basedOn w:val="Ttulo1"/>
    <w:next w:val="Normal"/>
    <w:uiPriority w:val="39"/>
    <w:unhideWhenUsed/>
    <w:qFormat/>
    <w:rsid w:val="00B86A95"/>
    <w:pPr>
      <w:spacing w:line="259" w:lineRule="auto"/>
      <w:outlineLvl w:val="9"/>
    </w:pPr>
    <w:rPr>
      <w:lang w:val="es-PE" w:eastAsia="es-PE"/>
    </w:rPr>
  </w:style>
  <w:style w:type="paragraph" w:styleId="TDC1">
    <w:name w:val="toc 1"/>
    <w:basedOn w:val="Normal"/>
    <w:next w:val="Normal"/>
    <w:autoRedefine/>
    <w:uiPriority w:val="39"/>
    <w:unhideWhenUsed/>
    <w:rsid w:val="00EC3D06"/>
    <w:pPr>
      <w:tabs>
        <w:tab w:val="left" w:pos="440"/>
        <w:tab w:val="right" w:leader="dot" w:pos="8828"/>
      </w:tabs>
      <w:spacing w:after="100"/>
    </w:pPr>
  </w:style>
  <w:style w:type="paragraph" w:styleId="Textodeglobo">
    <w:name w:val="Balloon Text"/>
    <w:basedOn w:val="Normal"/>
    <w:link w:val="TextodegloboCar"/>
    <w:uiPriority w:val="99"/>
    <w:semiHidden/>
    <w:unhideWhenUsed/>
    <w:rsid w:val="0095631C"/>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95631C"/>
    <w:rPr>
      <w:rFonts w:ascii="Segoe UI" w:hAnsi="Segoe UI" w:cs="Segoe UI"/>
      <w:sz w:val="18"/>
      <w:szCs w:val="18"/>
    </w:rPr>
  </w:style>
  <w:style w:type="paragraph" w:styleId="TDC2">
    <w:name w:val="toc 2"/>
    <w:basedOn w:val="Normal"/>
    <w:next w:val="Normal"/>
    <w:autoRedefine/>
    <w:uiPriority w:val="39"/>
    <w:unhideWhenUsed/>
    <w:rsid w:val="00263B0C"/>
    <w:pPr>
      <w:spacing w:after="100"/>
      <w:ind w:left="240"/>
    </w:pPr>
  </w:style>
  <w:style w:type="paragraph" w:styleId="Titulo1" w:customStyle="true">
    <w:uiPriority w:val="1"/>
    <w:name w:val="Titulo 1"/>
    <w:basedOn w:val="Normal"/>
    <w:next w:val="Normal"/>
    <w:qFormat/>
    <w:rsid w:val="0CCBB302"/>
    <w:rPr>
      <w:rFonts w:ascii="Arial Narrow" w:hAnsi="Arial Narrow" w:eastAsia="Arial Narrow" w:cs="Arial Narrow"/>
      <w:b w:val="1"/>
      <w:bCs w:val="1"/>
      <w:color w:val="000000" w:themeColor="text1" w:themeTint="FF" w:themeShade="FF"/>
      <w:sz w:val="22"/>
      <w:szCs w:val="22"/>
    </w:rPr>
    <w:pPr>
      <w:keepNext w:val="1"/>
      <w:keepLines w:val="1"/>
      <w:numPr>
        <w:ilvl w:val="4"/>
        <w:numId w:val="8"/>
      </w:numPr>
      <w:spacing w:after="0" w:line="360" w:lineRule="auto"/>
      <w:ind w:left="357" w:hanging="357"/>
      <w:contextualSpacing/>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858635">
      <w:bodyDiv w:val="1"/>
      <w:marLeft w:val="0"/>
      <w:marRight w:val="0"/>
      <w:marTop w:val="0"/>
      <w:marBottom w:val="0"/>
      <w:divBdr>
        <w:top w:val="none" w:sz="0" w:space="0" w:color="auto"/>
        <w:left w:val="none" w:sz="0" w:space="0" w:color="auto"/>
        <w:bottom w:val="none" w:sz="0" w:space="0" w:color="auto"/>
        <w:right w:val="none" w:sz="0" w:space="0" w:color="auto"/>
      </w:divBdr>
    </w:div>
    <w:div w:id="1676493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0865f-926d-461c-ab39-9f25e2bf1011">
      <Terms xmlns="http://schemas.microsoft.com/office/infopath/2007/PartnerControls"/>
    </lcf76f155ced4ddcb4097134ff3c332f>
    <TaxCatchAll xmlns="065bb427-160a-44c7-b7ff-ce135a8fc5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298919B497BB4C870CA8C742E1BD6D" ma:contentTypeVersion="17" ma:contentTypeDescription="Create a new document." ma:contentTypeScope="" ma:versionID="38afdac695b4443fe59905ba16f8c366">
  <xsd:schema xmlns:xsd="http://www.w3.org/2001/XMLSchema" xmlns:xs="http://www.w3.org/2001/XMLSchema" xmlns:p="http://schemas.microsoft.com/office/2006/metadata/properties" xmlns:ns2="4790865f-926d-461c-ab39-9f25e2bf1011" xmlns:ns3="065bb427-160a-44c7-b7ff-ce135a8fc589" targetNamespace="http://schemas.microsoft.com/office/2006/metadata/properties" ma:root="true" ma:fieldsID="45ad2924062f338b350cda9c1739a3a6" ns2:_="" ns3:_="">
    <xsd:import namespace="4790865f-926d-461c-ab39-9f25e2bf1011"/>
    <xsd:import namespace="065bb427-160a-44c7-b7ff-ce135a8fc5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0865f-926d-461c-ab39-9f25e2bf1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698878-b331-436b-83d6-e56cb59965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bb427-160a-44c7-b7ff-ce135a8fc5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21af61b-0c87-443b-b04a-91d8c99e83d8}" ma:internalName="TaxCatchAll" ma:showField="CatchAllData" ma:web="065bb427-160a-44c7-b7ff-ce135a8fc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20AE34-773C-4533-8B4B-C0FBA85E25B2}">
  <ds:schemaRefs>
    <ds:schemaRef ds:uri="http://schemas.openxmlformats.org/officeDocument/2006/bibliography"/>
  </ds:schemaRefs>
</ds:datastoreItem>
</file>

<file path=customXml/itemProps3.xml><?xml version="1.0" encoding="utf-8"?>
<ds:datastoreItem xmlns:ds="http://schemas.openxmlformats.org/officeDocument/2006/customXml" ds:itemID="{9BD47C55-4798-4EBC-A677-675CA6349324}">
  <ds:schemaRefs>
    <ds:schemaRef ds:uri="http://schemas.microsoft.com/office/2006/metadata/properties"/>
    <ds:schemaRef ds:uri="http://schemas.microsoft.com/office/infopath/2007/PartnerControls"/>
    <ds:schemaRef ds:uri="4790865f-926d-461c-ab39-9f25e2bf1011"/>
    <ds:schemaRef ds:uri="065bb427-160a-44c7-b7ff-ce135a8fc589"/>
  </ds:schemaRefs>
</ds:datastoreItem>
</file>

<file path=customXml/itemProps4.xml><?xml version="1.0" encoding="utf-8"?>
<ds:datastoreItem xmlns:ds="http://schemas.openxmlformats.org/officeDocument/2006/customXml" ds:itemID="{35B1182A-8483-4A16-9AAB-EBD1D6D80953}">
  <ds:schemaRefs>
    <ds:schemaRef ds:uri="http://schemas.microsoft.com/sharepoint/v3/contenttype/forms"/>
  </ds:schemaRefs>
</ds:datastoreItem>
</file>

<file path=customXml/itemProps5.xml><?xml version="1.0" encoding="utf-8"?>
<ds:datastoreItem xmlns:ds="http://schemas.openxmlformats.org/officeDocument/2006/customXml" ds:itemID="{F347649D-AE9C-4266-8DCE-7E6048D919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Términos de Referencia para la contratación de consultor(a) individual para la Gerencia de Desarrollo Territorial Sostenible (GDTS)</dc:title>
  <dc:subject>MANUAL DE COMPRAS Y CONTRATACIONES (MN/VPE-038)</dc:subject>
  <dc:creator>GANDARILLAS, GLORIA (EXTERNO)</dc:creator>
  <keywords/>
  <dc:description/>
  <lastModifiedBy>CUCAS, DANIELA (CONSULTOR EXTERNO)</lastModifiedBy>
  <revision>91</revision>
  <dcterms:created xsi:type="dcterms:W3CDTF">2026-02-03T19:33:00.0000000Z</dcterms:created>
  <dcterms:modified xsi:type="dcterms:W3CDTF">2026-02-03T21:08:08.1399841Z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0x01010095298919B497BB4C870CA8C742E1BD6D</vt:lpwstr>
  </property>
  <property fmtid="{D5CDD505-2E9C-101B-9397-08002B2CF9AE}" pid="3" name="Seguridad">
    <vt:lpwstr/>
  </property>
  <property fmtid="{D5CDD505-2E9C-101B-9397-08002B2CF9AE}" pid="4" name="Cliente Interno CAF">
    <vt:lpwstr/>
  </property>
  <property fmtid="{D5CDD505-2E9C-101B-9397-08002B2CF9AE}" pid="5" name="TaxCatchAll">
    <vt:lpwstr/>
  </property>
  <property fmtid="{D5CDD505-2E9C-101B-9397-08002B2CF9AE}" pid="6" name="TitusGUID">
    <vt:lpwstr>a5599141-a2f4-43fb-a9ea-fadcaf5ef75c</vt:lpwstr>
  </property>
  <property fmtid="{D5CDD505-2E9C-101B-9397-08002B2CF9AE}" pid="7" name="MediaServiceImageTags">
    <vt:lpwstr/>
  </property>
  <property fmtid="{D5CDD505-2E9C-101B-9397-08002B2CF9AE}" pid="8" name="Cliente interno">
    <vt:lpwstr/>
  </property>
  <property fmtid="{D5CDD505-2E9C-101B-9397-08002B2CF9AE}" pid="9" name="Cliente_x0020_interno">
    <vt:lpwstr/>
  </property>
  <property fmtid="{D5CDD505-2E9C-101B-9397-08002B2CF9AE}" pid="10" name="MSIP_Label_9c03f50a-64db-4deb-af9d-b71d9c93bcbc_Enabled">
    <vt:lpwstr>true</vt:lpwstr>
  </property>
  <property fmtid="{D5CDD505-2E9C-101B-9397-08002B2CF9AE}" pid="11" name="MSIP_Label_9c03f50a-64db-4deb-af9d-b71d9c93bcbc_SetDate">
    <vt:lpwstr>2025-10-22T13:07:17Z</vt:lpwstr>
  </property>
  <property fmtid="{D5CDD505-2E9C-101B-9397-08002B2CF9AE}" pid="12" name="MSIP_Label_9c03f50a-64db-4deb-af9d-b71d9c93bcbc_Method">
    <vt:lpwstr>Standard</vt:lpwstr>
  </property>
  <property fmtid="{D5CDD505-2E9C-101B-9397-08002B2CF9AE}" pid="13" name="MSIP_Label_9c03f50a-64db-4deb-af9d-b71d9c93bcbc_Name">
    <vt:lpwstr>IN1970NO02</vt:lpwstr>
  </property>
  <property fmtid="{D5CDD505-2E9C-101B-9397-08002B2CF9AE}" pid="14" name="MSIP_Label_9c03f50a-64db-4deb-af9d-b71d9c93bcbc_SiteId">
    <vt:lpwstr>863e38af-aa47-45c7-a525-20465c654244</vt:lpwstr>
  </property>
  <property fmtid="{D5CDD505-2E9C-101B-9397-08002B2CF9AE}" pid="15" name="MSIP_Label_9c03f50a-64db-4deb-af9d-b71d9c93bcbc_ActionId">
    <vt:lpwstr>5542c1fd-beeb-489a-8c5e-7334588104c9</vt:lpwstr>
  </property>
  <property fmtid="{D5CDD505-2E9C-101B-9397-08002B2CF9AE}" pid="16" name="MSIP_Label_9c03f50a-64db-4deb-af9d-b71d9c93bcbc_ContentBits">
    <vt:lpwstr>0</vt:lpwstr>
  </property>
  <property fmtid="{D5CDD505-2E9C-101B-9397-08002B2CF9AE}" pid="17" name="MSIP_Label_9c03f50a-64db-4deb-af9d-b71d9c93bcbc_Tag">
    <vt:lpwstr>10, 3, 0, 1</vt:lpwstr>
  </property>
  <property fmtid="{D5CDD505-2E9C-101B-9397-08002B2CF9AE}" pid="18" name="docLang">
    <vt:lpwstr>es</vt:lpwstr>
  </property>
</Properties>
</file>